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BFB" w:rsidRPr="00D07BFB" w:rsidRDefault="001960FA" w:rsidP="00D07BFB">
      <w:pPr>
        <w:spacing w:line="276" w:lineRule="auto"/>
        <w:jc w:val="center"/>
        <w:rPr>
          <w:rFonts w:ascii="Arial" w:eastAsia="Malgun Gothic" w:hAnsi="Arial" w:cs="Arial" w:hint="eastAsia"/>
          <w:b/>
          <w:bCs/>
          <w:sz w:val="36"/>
          <w:szCs w:val="32"/>
          <w:lang w:val="en-GB" w:eastAsia="ko-KR"/>
        </w:rPr>
      </w:pPr>
      <w:r>
        <w:rPr>
          <w:rFonts w:ascii="Arial" w:hAnsi="Arial" w:cs="Arial" w:hint="eastAsia"/>
          <w:b/>
          <w:bCs/>
          <w:sz w:val="36"/>
          <w:szCs w:val="32"/>
          <w:lang w:val="en-GB"/>
        </w:rPr>
        <w:t>学校引智</w:t>
      </w:r>
      <w:r w:rsidR="000F7B44">
        <w:rPr>
          <w:rFonts w:ascii="Arial" w:hAnsi="Arial" w:cs="Arial" w:hint="eastAsia"/>
          <w:b/>
          <w:bCs/>
          <w:sz w:val="36"/>
          <w:szCs w:val="32"/>
          <w:lang w:val="en-GB"/>
        </w:rPr>
        <w:t>计划</w:t>
      </w:r>
      <w:bookmarkStart w:id="0" w:name="_GoBack"/>
      <w:bookmarkEnd w:id="0"/>
      <w:r w:rsidR="00EC5805" w:rsidRPr="00EC5805">
        <w:rPr>
          <w:rFonts w:ascii="Arial" w:hAnsi="Arial" w:cs="Arial" w:hint="eastAsia"/>
          <w:b/>
          <w:bCs/>
          <w:sz w:val="36"/>
          <w:szCs w:val="32"/>
          <w:lang w:val="en-GB"/>
        </w:rPr>
        <w:t>重点项目</w:t>
      </w:r>
      <w:r w:rsidR="00CB61A1">
        <w:rPr>
          <w:rFonts w:ascii="Arial" w:hAnsi="Arial" w:cs="Arial" w:hint="eastAsia"/>
          <w:b/>
          <w:bCs/>
          <w:sz w:val="36"/>
          <w:szCs w:val="32"/>
          <w:lang w:val="en-GB"/>
        </w:rPr>
        <w:t>系列讲座</w:t>
      </w:r>
      <w:r w:rsidR="00D07BFB" w:rsidRPr="00D07BFB">
        <w:rPr>
          <w:rFonts w:ascii="Arial" w:hAnsi="Arial" w:cs="Arial"/>
          <w:b/>
          <w:bCs/>
          <w:sz w:val="36"/>
          <w:szCs w:val="32"/>
          <w:lang w:val="en-GB" w:eastAsia="ko-KR"/>
        </w:rPr>
        <w:t>--</w:t>
      </w:r>
      <w:r w:rsidR="00CB61A1" w:rsidRPr="00CB61A1">
        <w:rPr>
          <w:rFonts w:ascii="Arial" w:hAnsi="Arial" w:cs="Arial"/>
          <w:b/>
          <w:bCs/>
          <w:sz w:val="36"/>
          <w:szCs w:val="32"/>
          <w:lang w:val="en-GB" w:eastAsia="ko-KR"/>
        </w:rPr>
        <w:t xml:space="preserve"> </w:t>
      </w:r>
      <w:proofErr w:type="spellStart"/>
      <w:r w:rsidR="00CB61A1">
        <w:rPr>
          <w:rFonts w:ascii="Arial" w:hAnsi="Arial" w:cs="Arial"/>
          <w:b/>
          <w:bCs/>
          <w:sz w:val="36"/>
          <w:szCs w:val="32"/>
          <w:lang w:val="en-GB" w:eastAsia="ko-KR"/>
        </w:rPr>
        <w:t>Prof.</w:t>
      </w:r>
      <w:proofErr w:type="spellEnd"/>
      <w:r w:rsidR="00CB61A1">
        <w:rPr>
          <w:rFonts w:ascii="Arial" w:hAnsi="Arial" w:cs="Arial"/>
          <w:b/>
          <w:bCs/>
          <w:sz w:val="36"/>
          <w:szCs w:val="32"/>
          <w:lang w:val="en-GB" w:eastAsia="ko-KR"/>
        </w:rPr>
        <w:t xml:space="preserve"> </w:t>
      </w:r>
      <w:r w:rsidR="00CB61A1">
        <w:fldChar w:fldCharType="begin"/>
      </w:r>
      <w:r w:rsidR="00CB61A1">
        <w:instrText xml:space="preserve"> HYPERLINK "http://www.ieor.berkeley.edu/~oren/" \t "_top" </w:instrText>
      </w:r>
      <w:r w:rsidR="00CB61A1">
        <w:fldChar w:fldCharType="separate"/>
      </w:r>
      <w:r w:rsidR="00CB61A1">
        <w:rPr>
          <w:rFonts w:ascii="Arial" w:hAnsi="Arial" w:cs="Arial"/>
          <w:b/>
          <w:bCs/>
          <w:sz w:val="36"/>
          <w:szCs w:val="32"/>
          <w:lang w:val="en-GB" w:eastAsia="ko-KR"/>
        </w:rPr>
        <w:t xml:space="preserve">Shmuel </w:t>
      </w:r>
      <w:r w:rsidR="00CB61A1">
        <w:rPr>
          <w:rFonts w:ascii="Arial" w:hAnsi="Arial" w:cs="Arial"/>
          <w:b/>
          <w:bCs/>
          <w:sz w:val="36"/>
          <w:szCs w:val="32"/>
          <w:lang w:val="en-GB" w:eastAsia="ko-KR"/>
        </w:rPr>
        <w:fldChar w:fldCharType="end"/>
      </w:r>
      <w:r w:rsidR="00CB61A1">
        <w:rPr>
          <w:rFonts w:ascii="Arial" w:hAnsi="Arial" w:cs="Arial"/>
          <w:b/>
          <w:bCs/>
          <w:sz w:val="36"/>
          <w:szCs w:val="32"/>
          <w:lang w:val="en-GB" w:eastAsia="ko-KR"/>
        </w:rPr>
        <w:t>OREN</w:t>
      </w:r>
      <w:r w:rsidR="00D07BFB" w:rsidRPr="00D07BFB">
        <w:rPr>
          <w:rFonts w:ascii="Arial" w:hAnsi="Arial" w:cs="Arial"/>
          <w:b/>
          <w:bCs/>
          <w:sz w:val="36"/>
          <w:szCs w:val="32"/>
          <w:lang w:val="en-GB" w:eastAsia="ko-KR"/>
        </w:rPr>
        <w:t xml:space="preserve"> (IEEE/</w:t>
      </w:r>
      <w:r w:rsidR="00CB61A1" w:rsidRPr="00CB61A1">
        <w:rPr>
          <w:rFonts w:ascii="Arial" w:hAnsi="Arial" w:cs="Arial"/>
          <w:b/>
          <w:bCs/>
          <w:sz w:val="36"/>
          <w:szCs w:val="32"/>
          <w:lang w:val="en-GB" w:eastAsia="ko-KR"/>
        </w:rPr>
        <w:t>INFORMS</w:t>
      </w:r>
      <w:r w:rsidR="00D07BFB" w:rsidRPr="00D07BFB">
        <w:rPr>
          <w:rFonts w:ascii="Arial" w:hAnsi="Arial" w:cs="Arial"/>
          <w:b/>
          <w:bCs/>
          <w:sz w:val="36"/>
          <w:szCs w:val="32"/>
          <w:lang w:val="en-GB" w:eastAsia="ko-KR"/>
        </w:rPr>
        <w:t xml:space="preserve"> Fellow, </w:t>
      </w:r>
      <w:r w:rsidR="00CB61A1">
        <w:rPr>
          <w:rFonts w:ascii="Arial" w:hAnsi="Arial" w:cs="Arial" w:hint="eastAsia"/>
          <w:b/>
          <w:bCs/>
          <w:sz w:val="36"/>
          <w:szCs w:val="32"/>
          <w:lang w:val="en-GB"/>
        </w:rPr>
        <w:t>UC</w:t>
      </w:r>
      <w:r w:rsidR="00CB61A1">
        <w:rPr>
          <w:rFonts w:ascii="Arial" w:hAnsi="Arial" w:cs="Arial"/>
          <w:b/>
          <w:bCs/>
          <w:sz w:val="36"/>
          <w:szCs w:val="32"/>
          <w:lang w:val="en-GB" w:eastAsia="ko-KR"/>
        </w:rPr>
        <w:t xml:space="preserve"> </w:t>
      </w:r>
      <w:proofErr w:type="spellStart"/>
      <w:r w:rsidR="00CB61A1">
        <w:rPr>
          <w:rFonts w:ascii="Arial" w:hAnsi="Arial" w:cs="Arial"/>
          <w:b/>
          <w:bCs/>
          <w:sz w:val="36"/>
          <w:szCs w:val="32"/>
          <w:lang w:val="en-GB" w:eastAsia="ko-KR"/>
        </w:rPr>
        <w:t>Berkey</w:t>
      </w:r>
      <w:proofErr w:type="spellEnd"/>
      <w:r w:rsidR="00D07BFB" w:rsidRPr="00D07BFB">
        <w:rPr>
          <w:rFonts w:ascii="Arial" w:hAnsi="Arial" w:cs="Arial"/>
          <w:b/>
          <w:bCs/>
          <w:sz w:val="36"/>
          <w:szCs w:val="32"/>
          <w:lang w:val="en-GB" w:eastAsia="ko-KR"/>
        </w:rPr>
        <w:t>, USA)</w:t>
      </w:r>
    </w:p>
    <w:p w:rsidR="00CB61A1" w:rsidRDefault="00CB61A1" w:rsidP="00CF7AB0">
      <w:pPr>
        <w:spacing w:line="276" w:lineRule="auto"/>
        <w:jc w:val="center"/>
        <w:rPr>
          <w:rFonts w:ascii="Arial" w:hAnsi="Arial" w:cs="Arial"/>
          <w:b/>
          <w:bCs/>
          <w:sz w:val="36"/>
          <w:szCs w:val="32"/>
          <w:lang w:val="en-GB" w:eastAsia="ko-KR"/>
        </w:rPr>
      </w:pPr>
    </w:p>
    <w:p w:rsidR="00CF7AB0" w:rsidRPr="00A424B0" w:rsidRDefault="00CF7AB0" w:rsidP="00CF7AB0">
      <w:pPr>
        <w:spacing w:line="276" w:lineRule="auto"/>
        <w:jc w:val="center"/>
        <w:rPr>
          <w:rFonts w:ascii="Arial" w:hAnsi="Arial" w:cs="Arial"/>
          <w:b/>
          <w:bCs/>
          <w:sz w:val="28"/>
          <w:szCs w:val="28"/>
          <w:lang w:val="en-GB" w:eastAsia="ko-KR"/>
        </w:rPr>
      </w:pPr>
      <w:proofErr w:type="gramStart"/>
      <w:r>
        <w:rPr>
          <w:rFonts w:ascii="Arial" w:hAnsi="Arial" w:cs="Arial" w:hint="eastAsia"/>
          <w:b/>
          <w:bCs/>
          <w:sz w:val="28"/>
          <w:szCs w:val="28"/>
          <w:lang w:val="en-GB" w:eastAsia="ko-KR"/>
        </w:rPr>
        <w:t>to</w:t>
      </w:r>
      <w:proofErr w:type="gramEnd"/>
      <w:r>
        <w:rPr>
          <w:rFonts w:ascii="Arial" w:hAnsi="Arial" w:cs="Arial" w:hint="eastAsia"/>
          <w:b/>
          <w:bCs/>
          <w:sz w:val="28"/>
          <w:szCs w:val="28"/>
          <w:lang w:val="en-GB" w:eastAsia="ko-KR"/>
        </w:rPr>
        <w:t xml:space="preserve"> take place at </w:t>
      </w:r>
    </w:p>
    <w:p w:rsidR="009C5A38" w:rsidRDefault="009C5A38" w:rsidP="00CF7AB0">
      <w:pPr>
        <w:spacing w:line="276" w:lineRule="auto"/>
        <w:jc w:val="center"/>
        <w:rPr>
          <w:rFonts w:ascii="Arial" w:hAnsi="Arial" w:cs="Arial"/>
          <w:b/>
          <w:bCs/>
          <w:sz w:val="28"/>
          <w:szCs w:val="28"/>
          <w:lang w:val="en-GB" w:eastAsia="ko-KR"/>
        </w:rPr>
      </w:pPr>
      <w:proofErr w:type="spellStart"/>
      <w:r>
        <w:rPr>
          <w:rFonts w:ascii="Arial" w:hAnsi="Arial" w:cs="Arial"/>
          <w:b/>
          <w:bCs/>
          <w:sz w:val="28"/>
          <w:szCs w:val="28"/>
          <w:lang w:val="en-GB" w:eastAsia="ko-KR"/>
        </w:rPr>
        <w:t>Minhang</w:t>
      </w:r>
      <w:proofErr w:type="spellEnd"/>
      <w:r>
        <w:rPr>
          <w:rFonts w:ascii="Arial" w:hAnsi="Arial" w:cs="Arial"/>
          <w:b/>
          <w:bCs/>
          <w:sz w:val="28"/>
          <w:szCs w:val="28"/>
          <w:lang w:val="en-GB" w:eastAsia="ko-KR"/>
        </w:rPr>
        <w:t xml:space="preserve"> Campus, Shanghai Jiao Tong University, </w:t>
      </w:r>
    </w:p>
    <w:p w:rsidR="00CF7AB0" w:rsidRDefault="005C74DB" w:rsidP="009C5A38">
      <w:pPr>
        <w:spacing w:line="276" w:lineRule="auto"/>
        <w:jc w:val="center"/>
        <w:rPr>
          <w:rFonts w:ascii="Arial" w:hAnsi="Arial" w:cs="Arial"/>
          <w:b/>
          <w:bCs/>
          <w:sz w:val="28"/>
          <w:szCs w:val="28"/>
          <w:lang w:val="en-GB" w:eastAsia="ko-KR"/>
        </w:rPr>
      </w:pPr>
      <w:r>
        <w:rPr>
          <w:rFonts w:ascii="Arial" w:hAnsi="Arial" w:cs="Arial"/>
          <w:b/>
          <w:bCs/>
          <w:sz w:val="28"/>
          <w:szCs w:val="28"/>
          <w:lang w:val="en-GB" w:eastAsia="ko-KR"/>
        </w:rPr>
        <w:t xml:space="preserve">800 </w:t>
      </w:r>
      <w:proofErr w:type="spellStart"/>
      <w:r>
        <w:rPr>
          <w:rFonts w:ascii="Arial" w:hAnsi="Arial" w:cs="Arial"/>
          <w:b/>
          <w:bCs/>
          <w:sz w:val="28"/>
          <w:szCs w:val="28"/>
          <w:lang w:val="en-GB" w:eastAsia="ko-KR"/>
        </w:rPr>
        <w:t>Dongchuan</w:t>
      </w:r>
      <w:proofErr w:type="spellEnd"/>
      <w:r>
        <w:rPr>
          <w:rFonts w:ascii="Arial" w:hAnsi="Arial" w:cs="Arial"/>
          <w:b/>
          <w:bCs/>
          <w:sz w:val="28"/>
          <w:szCs w:val="28"/>
          <w:lang w:val="en-GB" w:eastAsia="ko-KR"/>
        </w:rPr>
        <w:t xml:space="preserve"> Road</w:t>
      </w:r>
      <w:r w:rsidR="009C5A38">
        <w:rPr>
          <w:rFonts w:ascii="Arial" w:hAnsi="Arial" w:cs="Arial" w:hint="eastAsia"/>
          <w:b/>
          <w:bCs/>
          <w:sz w:val="28"/>
          <w:szCs w:val="28"/>
          <w:lang w:val="en-GB"/>
        </w:rPr>
        <w:t xml:space="preserve">, </w:t>
      </w:r>
      <w:r w:rsidR="00CF7AB0">
        <w:rPr>
          <w:rFonts w:ascii="Arial" w:hAnsi="Arial" w:cs="Arial" w:hint="eastAsia"/>
          <w:b/>
          <w:bCs/>
          <w:sz w:val="28"/>
          <w:szCs w:val="28"/>
          <w:lang w:val="en-GB" w:eastAsia="ko-KR"/>
        </w:rPr>
        <w:t xml:space="preserve">Shanghai, China. </w:t>
      </w:r>
    </w:p>
    <w:p w:rsidR="00CF7AB0" w:rsidRDefault="00504E63" w:rsidP="00CF7AB0">
      <w:pPr>
        <w:spacing w:line="276" w:lineRule="auto"/>
        <w:jc w:val="center"/>
        <w:rPr>
          <w:rFonts w:ascii="Arial" w:hAnsi="Arial" w:cs="Arial"/>
          <w:b/>
          <w:bCs/>
          <w:sz w:val="28"/>
          <w:szCs w:val="28"/>
          <w:lang w:val="en-GB" w:eastAsia="ko-KR"/>
        </w:rPr>
      </w:pPr>
      <w:r>
        <w:rPr>
          <w:rFonts w:ascii="Arial" w:hAnsi="Arial" w:cs="Arial" w:hint="eastAsia"/>
          <w:b/>
          <w:bCs/>
          <w:sz w:val="28"/>
          <w:szCs w:val="28"/>
          <w:lang w:val="en-GB" w:eastAsia="ko-KR"/>
        </w:rPr>
        <w:t>22</w:t>
      </w:r>
      <w:r w:rsidR="00CF7AB0">
        <w:rPr>
          <w:rFonts w:ascii="Arial" w:hAnsi="Arial" w:cs="Arial" w:hint="eastAsia"/>
          <w:b/>
          <w:bCs/>
          <w:sz w:val="28"/>
          <w:szCs w:val="28"/>
          <w:vertAlign w:val="superscript"/>
          <w:lang w:val="en-GB" w:eastAsia="ko-KR"/>
        </w:rPr>
        <w:t>st</w:t>
      </w:r>
      <w:r w:rsidR="004E01F9">
        <w:rPr>
          <w:rFonts w:ascii="Arial" w:hAnsi="Arial" w:cs="Arial" w:hint="eastAsia"/>
          <w:b/>
          <w:bCs/>
          <w:sz w:val="28"/>
          <w:szCs w:val="28"/>
          <w:lang w:val="en-GB"/>
        </w:rPr>
        <w:t xml:space="preserve"> </w:t>
      </w:r>
      <w:r w:rsidR="00CF7AB0" w:rsidRPr="00450808">
        <w:rPr>
          <w:rFonts w:ascii="Arial" w:hAnsi="Arial" w:cs="Arial"/>
          <w:b/>
          <w:bCs/>
          <w:sz w:val="28"/>
          <w:szCs w:val="28"/>
          <w:lang w:val="en-GB" w:eastAsia="ko-KR"/>
        </w:rPr>
        <w:t xml:space="preserve">to </w:t>
      </w:r>
      <w:r w:rsidR="00D07BFB">
        <w:rPr>
          <w:rFonts w:ascii="Arial" w:hAnsi="Arial" w:cs="Arial" w:hint="eastAsia"/>
          <w:b/>
          <w:bCs/>
          <w:sz w:val="28"/>
          <w:szCs w:val="28"/>
          <w:lang w:val="en-GB" w:eastAsia="ko-KR"/>
        </w:rPr>
        <w:t>24</w:t>
      </w:r>
      <w:r w:rsidR="004E01F9">
        <w:rPr>
          <w:rFonts w:ascii="Arial" w:hAnsi="Arial" w:cs="Arial" w:hint="eastAsia"/>
          <w:b/>
          <w:bCs/>
          <w:sz w:val="28"/>
          <w:szCs w:val="28"/>
          <w:vertAlign w:val="superscript"/>
          <w:lang w:val="en-GB"/>
        </w:rPr>
        <w:t>st</w:t>
      </w:r>
      <w:r w:rsidR="00CF7AB0" w:rsidRPr="00637234">
        <w:rPr>
          <w:rFonts w:ascii="Arial" w:hAnsi="Arial" w:cs="Arial"/>
          <w:b/>
          <w:bCs/>
          <w:sz w:val="28"/>
          <w:szCs w:val="28"/>
          <w:vertAlign w:val="superscript"/>
          <w:lang w:val="en-GB" w:eastAsia="ko-KR"/>
        </w:rPr>
        <w:t xml:space="preserve"> </w:t>
      </w:r>
      <w:r>
        <w:rPr>
          <w:rFonts w:ascii="Arial" w:hAnsi="Arial" w:cs="Arial"/>
          <w:b/>
          <w:bCs/>
          <w:sz w:val="28"/>
          <w:szCs w:val="28"/>
          <w:lang w:val="en-GB" w:eastAsia="ko-KR"/>
        </w:rPr>
        <w:t>September</w:t>
      </w:r>
      <w:r w:rsidR="00CF7AB0">
        <w:rPr>
          <w:rFonts w:ascii="Arial" w:hAnsi="Arial" w:cs="Arial"/>
          <w:b/>
          <w:bCs/>
          <w:sz w:val="28"/>
          <w:szCs w:val="28"/>
          <w:lang w:val="en-GB" w:eastAsia="ko-KR"/>
        </w:rPr>
        <w:t xml:space="preserve"> 201</w:t>
      </w:r>
      <w:r w:rsidR="00CF7AB0">
        <w:rPr>
          <w:rFonts w:ascii="Arial" w:hAnsi="Arial" w:cs="Arial" w:hint="eastAsia"/>
          <w:b/>
          <w:bCs/>
          <w:sz w:val="28"/>
          <w:szCs w:val="28"/>
          <w:lang w:val="en-GB" w:eastAsia="ko-KR"/>
        </w:rPr>
        <w:t>4</w:t>
      </w:r>
      <w:r w:rsidR="00CF7AB0" w:rsidRPr="00450808">
        <w:rPr>
          <w:rFonts w:ascii="Arial" w:hAnsi="Arial" w:cs="Arial"/>
          <w:b/>
          <w:bCs/>
          <w:sz w:val="28"/>
          <w:szCs w:val="28"/>
          <w:lang w:val="en-GB" w:eastAsia="ko-KR"/>
        </w:rPr>
        <w:t>.</w:t>
      </w:r>
    </w:p>
    <w:p w:rsidR="00CF7AB0" w:rsidRPr="004E01F9" w:rsidRDefault="00CF7AB0" w:rsidP="00144D08">
      <w:pPr>
        <w:spacing w:line="276" w:lineRule="auto"/>
        <w:rPr>
          <w:rFonts w:ascii="Arial" w:hAnsi="Arial" w:cs="Arial"/>
          <w:b/>
          <w:bCs/>
          <w:sz w:val="28"/>
          <w:szCs w:val="28"/>
          <w:lang w:val="en-GB"/>
        </w:rPr>
      </w:pPr>
    </w:p>
    <w:tbl>
      <w:tblPr>
        <w:tblStyle w:val="a3"/>
        <w:tblW w:w="0" w:type="auto"/>
        <w:tblLook w:val="04A0" w:firstRow="1" w:lastRow="0" w:firstColumn="1" w:lastColumn="0" w:noHBand="0" w:noVBand="1"/>
      </w:tblPr>
      <w:tblGrid>
        <w:gridCol w:w="2011"/>
        <w:gridCol w:w="4251"/>
        <w:gridCol w:w="3140"/>
      </w:tblGrid>
      <w:tr w:rsidR="00CF7AB0" w:rsidRPr="007E6409" w:rsidTr="002B02E8">
        <w:tc>
          <w:tcPr>
            <w:tcW w:w="9736" w:type="dxa"/>
            <w:gridSpan w:val="3"/>
            <w:shd w:val="clear" w:color="auto" w:fill="0F243E" w:themeFill="text2" w:themeFillShade="80"/>
          </w:tcPr>
          <w:p w:rsidR="00CF7AB0" w:rsidRPr="007E6409" w:rsidRDefault="00047855" w:rsidP="007E6409">
            <w:pPr>
              <w:jc w:val="left"/>
              <w:rPr>
                <w:rFonts w:ascii="Calibri" w:hAnsi="Calibri" w:cs="Calibri"/>
                <w:b/>
                <w:sz w:val="22"/>
                <w:szCs w:val="24"/>
                <w:lang w:eastAsia="ko-KR"/>
              </w:rPr>
            </w:pPr>
            <w:r>
              <w:rPr>
                <w:rFonts w:ascii="Calibri" w:hAnsi="Calibri" w:cs="Calibri"/>
                <w:b/>
                <w:sz w:val="32"/>
                <w:szCs w:val="24"/>
              </w:rPr>
              <w:t xml:space="preserve">Day </w:t>
            </w:r>
            <w:r>
              <w:rPr>
                <w:rFonts w:ascii="Calibri" w:hAnsi="Calibri" w:cs="Calibri" w:hint="eastAsia"/>
                <w:b/>
                <w:sz w:val="32"/>
                <w:szCs w:val="24"/>
                <w:lang w:eastAsia="ko-KR"/>
              </w:rPr>
              <w:t xml:space="preserve">One: </w:t>
            </w:r>
            <w:r w:rsidR="00856087">
              <w:rPr>
                <w:rFonts w:ascii="Calibri" w:hAnsi="Calibri" w:cs="Calibri"/>
                <w:b/>
                <w:sz w:val="32"/>
                <w:szCs w:val="24"/>
              </w:rPr>
              <w:t>Monday, 22</w:t>
            </w:r>
            <w:r w:rsidR="00CF7AB0" w:rsidRPr="007E6409">
              <w:rPr>
                <w:rFonts w:ascii="Calibri" w:hAnsi="Calibri" w:cs="Calibri"/>
                <w:b/>
                <w:sz w:val="32"/>
                <w:szCs w:val="24"/>
              </w:rPr>
              <w:t xml:space="preserve"> </w:t>
            </w:r>
            <w:r w:rsidR="00C02285">
              <w:rPr>
                <w:rFonts w:ascii="Calibri" w:hAnsi="Calibri" w:cs="Calibri" w:hint="eastAsia"/>
                <w:b/>
                <w:sz w:val="32"/>
                <w:szCs w:val="24"/>
              </w:rPr>
              <w:t>September</w:t>
            </w:r>
            <w:r w:rsidR="00CF7AB0" w:rsidRPr="007E6409">
              <w:rPr>
                <w:rFonts w:ascii="Calibri" w:hAnsi="Calibri" w:cs="Calibri"/>
                <w:b/>
                <w:sz w:val="32"/>
                <w:szCs w:val="24"/>
              </w:rPr>
              <w:t xml:space="preserve"> 2014</w:t>
            </w:r>
          </w:p>
        </w:tc>
      </w:tr>
      <w:tr w:rsidR="00CF7AB0" w:rsidRPr="007E6409" w:rsidTr="002B02E8">
        <w:trPr>
          <w:trHeight w:val="488"/>
        </w:trPr>
        <w:tc>
          <w:tcPr>
            <w:tcW w:w="2055" w:type="dxa"/>
            <w:vMerge w:val="restart"/>
            <w:shd w:val="clear" w:color="auto" w:fill="FFFFFF" w:themeFill="background1"/>
            <w:vAlign w:val="center"/>
          </w:tcPr>
          <w:p w:rsidR="00CF7AB0" w:rsidRPr="007E6409" w:rsidRDefault="00235302" w:rsidP="00CB76E4">
            <w:pPr>
              <w:jc w:val="center"/>
              <w:rPr>
                <w:rFonts w:ascii="Calibri" w:hAnsi="Calibri" w:cs="Calibri"/>
                <w:b/>
                <w:sz w:val="20"/>
                <w:szCs w:val="20"/>
              </w:rPr>
            </w:pPr>
            <w:r w:rsidRPr="007E6409">
              <w:rPr>
                <w:rFonts w:ascii="Calibri" w:hAnsi="Calibri" w:cs="Calibri"/>
                <w:b/>
                <w:sz w:val="20"/>
                <w:szCs w:val="20"/>
              </w:rPr>
              <w:t>8:30~9:00</w:t>
            </w:r>
          </w:p>
        </w:tc>
        <w:tc>
          <w:tcPr>
            <w:tcW w:w="7681" w:type="dxa"/>
            <w:gridSpan w:val="2"/>
            <w:shd w:val="clear" w:color="auto" w:fill="DBE5F1" w:themeFill="accent1" w:themeFillTint="33"/>
            <w:vAlign w:val="center"/>
          </w:tcPr>
          <w:p w:rsidR="00CF7AB0" w:rsidRPr="007E6409" w:rsidRDefault="00CF7AB0" w:rsidP="007E6409">
            <w:pPr>
              <w:pStyle w:val="a4"/>
              <w:ind w:left="420" w:firstLineChars="0" w:firstLine="0"/>
              <w:jc w:val="center"/>
              <w:rPr>
                <w:rFonts w:ascii="Calibri" w:hAnsi="Calibri" w:cs="Calibri"/>
                <w:sz w:val="20"/>
                <w:szCs w:val="20"/>
              </w:rPr>
            </w:pPr>
            <w:r w:rsidRPr="007E6409">
              <w:rPr>
                <w:rFonts w:ascii="Calibri" w:hAnsi="Calibri" w:cs="Calibri"/>
                <w:sz w:val="20"/>
                <w:szCs w:val="20"/>
              </w:rPr>
              <w:t>Opening Ceremony</w:t>
            </w:r>
            <w:r w:rsidR="00AB6D17">
              <w:rPr>
                <w:rFonts w:ascii="Calibri" w:hAnsi="Calibri" w:cs="Calibri"/>
                <w:sz w:val="20"/>
                <w:szCs w:val="20"/>
              </w:rPr>
              <w:t xml:space="preserve"> </w:t>
            </w:r>
            <w:r w:rsidR="00AB6D17">
              <w:rPr>
                <w:rFonts w:ascii="Calibri" w:hAnsi="Calibri" w:cs="Calibri" w:hint="eastAsia"/>
                <w:sz w:val="20"/>
                <w:szCs w:val="20"/>
              </w:rPr>
              <w:t>(</w:t>
            </w:r>
            <w:r w:rsidR="00AB6D17">
              <w:rPr>
                <w:rFonts w:ascii="Calibri" w:hAnsi="Calibri" w:cs="Calibri"/>
                <w:sz w:val="20"/>
                <w:szCs w:val="20"/>
              </w:rPr>
              <w:t>电信群楼</w:t>
            </w:r>
            <w:r w:rsidR="00AB6D17">
              <w:rPr>
                <w:rFonts w:ascii="Calibri" w:hAnsi="Calibri" w:cs="Calibri" w:hint="eastAsia"/>
                <w:sz w:val="20"/>
                <w:szCs w:val="20"/>
              </w:rPr>
              <w:t>3-</w:t>
            </w:r>
            <w:r w:rsidR="00AB6D17">
              <w:rPr>
                <w:rFonts w:ascii="Calibri" w:hAnsi="Calibri" w:cs="Calibri"/>
                <w:sz w:val="20"/>
                <w:szCs w:val="20"/>
              </w:rPr>
              <w:t>308</w:t>
            </w:r>
            <w:r w:rsidR="00AB6D17">
              <w:rPr>
                <w:rFonts w:ascii="Calibri" w:hAnsi="Calibri" w:cs="Calibri" w:hint="eastAsia"/>
                <w:sz w:val="20"/>
                <w:szCs w:val="20"/>
              </w:rPr>
              <w:t>)</w:t>
            </w:r>
          </w:p>
        </w:tc>
      </w:tr>
      <w:tr w:rsidR="00CB76E4" w:rsidRPr="007E6409" w:rsidTr="002B02E8">
        <w:trPr>
          <w:trHeight w:val="488"/>
        </w:trPr>
        <w:tc>
          <w:tcPr>
            <w:tcW w:w="2055" w:type="dxa"/>
            <w:vMerge/>
            <w:shd w:val="clear" w:color="auto" w:fill="FFFFFF" w:themeFill="background1"/>
          </w:tcPr>
          <w:p w:rsidR="00CF7AB0" w:rsidRPr="007E6409" w:rsidRDefault="00CF7AB0" w:rsidP="00CB76E4">
            <w:pPr>
              <w:jc w:val="center"/>
              <w:rPr>
                <w:rFonts w:ascii="Calibri" w:hAnsi="Calibri" w:cs="Calibri"/>
                <w:b/>
                <w:sz w:val="20"/>
                <w:szCs w:val="20"/>
              </w:rPr>
            </w:pPr>
          </w:p>
        </w:tc>
        <w:tc>
          <w:tcPr>
            <w:tcW w:w="4434" w:type="dxa"/>
            <w:shd w:val="clear" w:color="auto" w:fill="auto"/>
            <w:vAlign w:val="center"/>
          </w:tcPr>
          <w:p w:rsidR="00CF7AB0" w:rsidRPr="007E6409" w:rsidRDefault="00CF7AB0" w:rsidP="00CB76E4">
            <w:pPr>
              <w:jc w:val="center"/>
              <w:rPr>
                <w:rFonts w:ascii="Calibri" w:hAnsi="Calibri" w:cs="Calibri"/>
                <w:sz w:val="20"/>
                <w:szCs w:val="20"/>
              </w:rPr>
            </w:pPr>
            <w:r w:rsidRPr="007E6409">
              <w:rPr>
                <w:rFonts w:ascii="Calibri" w:hAnsi="Calibri" w:cs="Calibri"/>
                <w:sz w:val="20"/>
                <w:szCs w:val="20"/>
              </w:rPr>
              <w:t>Welcome Speech</w:t>
            </w:r>
          </w:p>
        </w:tc>
        <w:tc>
          <w:tcPr>
            <w:tcW w:w="3247" w:type="dxa"/>
            <w:shd w:val="clear" w:color="auto" w:fill="auto"/>
          </w:tcPr>
          <w:p w:rsidR="00CF7AB0" w:rsidRPr="007E6409" w:rsidRDefault="00291AEE" w:rsidP="00291AEE">
            <w:pPr>
              <w:jc w:val="left"/>
              <w:rPr>
                <w:rFonts w:ascii="Calibri" w:hAnsi="Calibri" w:cs="Calibri"/>
                <w:sz w:val="20"/>
                <w:szCs w:val="20"/>
              </w:rPr>
            </w:pPr>
            <w:r>
              <w:rPr>
                <w:rFonts w:ascii="Calibri" w:hAnsi="Calibri" w:cs="Calibri"/>
                <w:b/>
                <w:sz w:val="20"/>
                <w:szCs w:val="20"/>
              </w:rPr>
              <w:t>Dean of EE department</w:t>
            </w:r>
            <w:r w:rsidR="00CF7AB0" w:rsidRPr="00A926F9">
              <w:rPr>
                <w:rFonts w:ascii="Calibri" w:hAnsi="Calibri" w:cs="Calibri"/>
                <w:b/>
                <w:sz w:val="20"/>
                <w:szCs w:val="20"/>
              </w:rPr>
              <w:t xml:space="preserve">, </w:t>
            </w:r>
            <w:r w:rsidRPr="00A926F9">
              <w:rPr>
                <w:rFonts w:ascii="Calibri" w:hAnsi="Calibri" w:cs="Calibri"/>
                <w:b/>
                <w:sz w:val="20"/>
                <w:szCs w:val="20"/>
              </w:rPr>
              <w:t xml:space="preserve">Prof. </w:t>
            </w:r>
            <w:r w:rsidR="00A926F9" w:rsidRPr="00A926F9">
              <w:rPr>
                <w:rFonts w:ascii="Calibri" w:hAnsi="Calibri" w:cs="Calibri"/>
                <w:b/>
                <w:sz w:val="20"/>
                <w:szCs w:val="20"/>
              </w:rPr>
              <w:t>Yan Zheng</w:t>
            </w:r>
          </w:p>
        </w:tc>
      </w:tr>
      <w:tr w:rsidR="00CF7AB0" w:rsidRPr="007E6409" w:rsidTr="002B02E8">
        <w:trPr>
          <w:trHeight w:val="488"/>
        </w:trPr>
        <w:tc>
          <w:tcPr>
            <w:tcW w:w="2055" w:type="dxa"/>
            <w:shd w:val="clear" w:color="auto" w:fill="auto"/>
            <w:vAlign w:val="center"/>
          </w:tcPr>
          <w:p w:rsidR="00CF7AB0" w:rsidRPr="00B86C7E" w:rsidRDefault="00235302" w:rsidP="00CB76E4">
            <w:pPr>
              <w:jc w:val="center"/>
              <w:rPr>
                <w:rFonts w:ascii="Calibri" w:eastAsia="宋体" w:hAnsi="Calibri" w:cs="Calibri"/>
                <w:b/>
                <w:sz w:val="20"/>
                <w:szCs w:val="20"/>
              </w:rPr>
            </w:pPr>
            <w:r>
              <w:rPr>
                <w:rFonts w:ascii="Calibri" w:hAnsi="Calibri" w:cs="Calibri"/>
                <w:b/>
                <w:sz w:val="20"/>
                <w:szCs w:val="20"/>
              </w:rPr>
              <w:t>9:00~10</w:t>
            </w:r>
            <w:r w:rsidR="00CF7AB0" w:rsidRPr="007E6409">
              <w:rPr>
                <w:rFonts w:ascii="Calibri" w:hAnsi="Calibri" w:cs="Calibri"/>
                <w:b/>
                <w:sz w:val="20"/>
                <w:szCs w:val="20"/>
              </w:rPr>
              <w:t>:</w:t>
            </w:r>
            <w:r>
              <w:rPr>
                <w:rFonts w:ascii="Calibri" w:eastAsia="宋体" w:hAnsi="Calibri" w:cs="Calibri" w:hint="eastAsia"/>
                <w:b/>
                <w:sz w:val="20"/>
                <w:szCs w:val="20"/>
              </w:rPr>
              <w:t>3</w:t>
            </w:r>
            <w:r w:rsidR="00B86C7E">
              <w:rPr>
                <w:rFonts w:ascii="Calibri" w:eastAsia="宋体" w:hAnsi="Calibri" w:cs="Calibri" w:hint="eastAsia"/>
                <w:b/>
                <w:sz w:val="20"/>
                <w:szCs w:val="20"/>
              </w:rPr>
              <w:t>0</w:t>
            </w:r>
          </w:p>
        </w:tc>
        <w:tc>
          <w:tcPr>
            <w:tcW w:w="4434" w:type="dxa"/>
            <w:shd w:val="clear" w:color="auto" w:fill="auto"/>
            <w:vAlign w:val="center"/>
          </w:tcPr>
          <w:p w:rsidR="00CF7AB0" w:rsidRPr="00AD1A73" w:rsidRDefault="00CF7AB0" w:rsidP="00CB76E4">
            <w:pPr>
              <w:jc w:val="center"/>
              <w:rPr>
                <w:rFonts w:ascii="Calibri" w:hAnsi="Calibri" w:cs="Calibri"/>
                <w:sz w:val="20"/>
                <w:szCs w:val="20"/>
              </w:rPr>
            </w:pPr>
            <w:r w:rsidRPr="00AD1A73">
              <w:rPr>
                <w:rFonts w:ascii="Calibri" w:hAnsi="Calibri" w:cs="Calibri"/>
                <w:sz w:val="20"/>
                <w:szCs w:val="20"/>
              </w:rPr>
              <w:t>Invited Speech</w:t>
            </w:r>
            <w:r w:rsidR="003D51CE">
              <w:rPr>
                <w:rFonts w:ascii="Calibri" w:hAnsi="Calibri" w:cs="Calibri"/>
                <w:sz w:val="20"/>
                <w:szCs w:val="20"/>
              </w:rPr>
              <w:t xml:space="preserve"> 1</w:t>
            </w:r>
            <w:r w:rsidR="001C06CC">
              <w:rPr>
                <w:rFonts w:ascii="Calibri" w:hAnsi="Calibri" w:cs="Calibri"/>
                <w:sz w:val="20"/>
                <w:szCs w:val="20"/>
              </w:rPr>
              <w:t>-1:</w:t>
            </w:r>
            <w:r w:rsidR="001C06CC" w:rsidRPr="00927E96">
              <w:rPr>
                <w:rFonts w:ascii="Calibri" w:hAnsi="Calibri" w:cs="Calibri"/>
                <w:b/>
                <w:sz w:val="20"/>
                <w:szCs w:val="20"/>
              </w:rPr>
              <w:t xml:space="preserve"> </w:t>
            </w:r>
            <w:r w:rsidR="001319A1">
              <w:rPr>
                <w:rFonts w:ascii="Calibri" w:hAnsi="Calibri" w:cs="Calibri"/>
                <w:b/>
                <w:color w:val="FF0000"/>
                <w:sz w:val="20"/>
                <w:szCs w:val="20"/>
              </w:rPr>
              <w:t>A</w:t>
            </w:r>
            <w:r w:rsidR="001C06CC" w:rsidRPr="00927E96">
              <w:rPr>
                <w:rFonts w:ascii="Calibri" w:hAnsi="Calibri" w:cs="Calibri"/>
                <w:b/>
                <w:color w:val="FF0000"/>
                <w:sz w:val="20"/>
                <w:szCs w:val="20"/>
              </w:rPr>
              <w:t xml:space="preserve"> general overview of electricity markets in the US</w:t>
            </w:r>
          </w:p>
        </w:tc>
        <w:tc>
          <w:tcPr>
            <w:tcW w:w="3247" w:type="dxa"/>
            <w:shd w:val="clear" w:color="auto" w:fill="auto"/>
            <w:vAlign w:val="center"/>
          </w:tcPr>
          <w:p w:rsidR="00CF7AB0" w:rsidRPr="007E6409" w:rsidRDefault="00D60AED" w:rsidP="00A926F9">
            <w:pPr>
              <w:rPr>
                <w:rFonts w:ascii="Calibri" w:hAnsi="Calibri" w:cs="Calibri"/>
                <w:sz w:val="20"/>
                <w:szCs w:val="20"/>
              </w:rPr>
            </w:pPr>
            <w:r w:rsidRPr="007E6409">
              <w:rPr>
                <w:rFonts w:ascii="Calibri" w:hAnsi="Calibri" w:cs="Calibri"/>
                <w:b/>
                <w:sz w:val="20"/>
                <w:szCs w:val="20"/>
              </w:rPr>
              <w:t xml:space="preserve">Prof. </w:t>
            </w:r>
            <w:r w:rsidR="00480D1C">
              <w:rPr>
                <w:rFonts w:ascii="Calibri" w:hAnsi="Calibri" w:cs="Calibri"/>
                <w:b/>
                <w:sz w:val="20"/>
                <w:szCs w:val="20"/>
              </w:rPr>
              <w:t>Shmuel</w:t>
            </w:r>
            <w:r w:rsidR="00FA20C9">
              <w:rPr>
                <w:rFonts w:ascii="Calibri" w:hAnsi="Calibri" w:cs="Calibri"/>
                <w:b/>
                <w:sz w:val="20"/>
                <w:szCs w:val="20"/>
              </w:rPr>
              <w:t xml:space="preserve"> Oren</w:t>
            </w:r>
          </w:p>
        </w:tc>
      </w:tr>
      <w:tr w:rsidR="00CF7AB0" w:rsidRPr="007E6409" w:rsidTr="002B02E8">
        <w:trPr>
          <w:trHeight w:val="488"/>
        </w:trPr>
        <w:tc>
          <w:tcPr>
            <w:tcW w:w="2055" w:type="dxa"/>
            <w:shd w:val="clear" w:color="auto" w:fill="auto"/>
            <w:vAlign w:val="center"/>
          </w:tcPr>
          <w:p w:rsidR="00CF7AB0" w:rsidRPr="00B86C7E" w:rsidRDefault="00B86C7E" w:rsidP="00CB76E4">
            <w:pPr>
              <w:jc w:val="center"/>
              <w:rPr>
                <w:rFonts w:ascii="Calibri" w:eastAsia="宋体" w:hAnsi="Calibri" w:cs="Calibri"/>
                <w:b/>
                <w:sz w:val="20"/>
                <w:szCs w:val="20"/>
              </w:rPr>
            </w:pPr>
            <w:r>
              <w:rPr>
                <w:rFonts w:ascii="Calibri" w:hAnsi="Calibri" w:cs="Calibri"/>
                <w:b/>
                <w:sz w:val="20"/>
                <w:szCs w:val="20"/>
              </w:rPr>
              <w:t>10:</w:t>
            </w:r>
            <w:r w:rsidR="00235302">
              <w:rPr>
                <w:rFonts w:ascii="Calibri" w:eastAsia="宋体" w:hAnsi="Calibri" w:cs="Calibri" w:hint="eastAsia"/>
                <w:b/>
                <w:sz w:val="20"/>
                <w:szCs w:val="20"/>
              </w:rPr>
              <w:t>3</w:t>
            </w:r>
            <w:r>
              <w:rPr>
                <w:rFonts w:ascii="Calibri" w:eastAsia="宋体" w:hAnsi="Calibri" w:cs="Calibri" w:hint="eastAsia"/>
                <w:b/>
                <w:sz w:val="20"/>
                <w:szCs w:val="20"/>
              </w:rPr>
              <w:t>0</w:t>
            </w:r>
            <w:r w:rsidR="00235302">
              <w:rPr>
                <w:rFonts w:ascii="Calibri" w:hAnsi="Calibri" w:cs="Calibri"/>
                <w:b/>
                <w:sz w:val="20"/>
                <w:szCs w:val="20"/>
              </w:rPr>
              <w:t>~11</w:t>
            </w:r>
            <w:r w:rsidR="00CF7AB0" w:rsidRPr="007E6409">
              <w:rPr>
                <w:rFonts w:ascii="Calibri" w:hAnsi="Calibri" w:cs="Calibri"/>
                <w:b/>
                <w:sz w:val="20"/>
                <w:szCs w:val="20"/>
              </w:rPr>
              <w:t>:</w:t>
            </w:r>
            <w:r>
              <w:rPr>
                <w:rFonts w:ascii="Calibri" w:eastAsia="宋体" w:hAnsi="Calibri" w:cs="Calibri" w:hint="eastAsia"/>
                <w:b/>
                <w:sz w:val="20"/>
                <w:szCs w:val="20"/>
              </w:rPr>
              <w:t>30</w:t>
            </w:r>
          </w:p>
        </w:tc>
        <w:tc>
          <w:tcPr>
            <w:tcW w:w="4434" w:type="dxa"/>
            <w:shd w:val="clear" w:color="auto" w:fill="auto"/>
            <w:vAlign w:val="center"/>
          </w:tcPr>
          <w:p w:rsidR="00CF7AB0" w:rsidRPr="00AD1A73" w:rsidRDefault="001C06CC" w:rsidP="00CB76E4">
            <w:pPr>
              <w:jc w:val="center"/>
              <w:rPr>
                <w:rFonts w:ascii="Calibri" w:hAnsi="Calibri" w:cs="Calibri"/>
                <w:sz w:val="20"/>
                <w:szCs w:val="20"/>
              </w:rPr>
            </w:pPr>
            <w:r w:rsidRPr="00AD1A73">
              <w:rPr>
                <w:rFonts w:ascii="Calibri" w:hAnsi="Calibri" w:cs="Calibri"/>
                <w:sz w:val="20"/>
                <w:szCs w:val="20"/>
              </w:rPr>
              <w:t>Invited Speech</w:t>
            </w:r>
            <w:r>
              <w:rPr>
                <w:rFonts w:ascii="Calibri" w:hAnsi="Calibri" w:cs="Calibri"/>
                <w:sz w:val="20"/>
                <w:szCs w:val="20"/>
              </w:rPr>
              <w:t xml:space="preserve"> 2-1: </w:t>
            </w:r>
            <w:r w:rsidR="001319A1">
              <w:rPr>
                <w:rFonts w:ascii="Calibri" w:hAnsi="Calibri" w:cs="Calibri"/>
                <w:b/>
                <w:color w:val="FF0000"/>
                <w:sz w:val="20"/>
                <w:szCs w:val="20"/>
              </w:rPr>
              <w:t>W</w:t>
            </w:r>
            <w:r w:rsidRPr="00927E96">
              <w:rPr>
                <w:rFonts w:ascii="Calibri" w:hAnsi="Calibri" w:cs="Calibri"/>
                <w:b/>
                <w:color w:val="FF0000"/>
                <w:sz w:val="20"/>
                <w:szCs w:val="20"/>
              </w:rPr>
              <w:t>ind power modeling and control</w:t>
            </w:r>
          </w:p>
        </w:tc>
        <w:tc>
          <w:tcPr>
            <w:tcW w:w="3247" w:type="dxa"/>
            <w:shd w:val="clear" w:color="auto" w:fill="auto"/>
          </w:tcPr>
          <w:p w:rsidR="00CF7AB0" w:rsidRPr="00C368F1" w:rsidRDefault="00FA20C9" w:rsidP="00AD61F8">
            <w:r>
              <w:rPr>
                <w:rFonts w:ascii="Calibri" w:hAnsi="Calibri" w:cs="Calibri"/>
                <w:b/>
                <w:sz w:val="20"/>
                <w:szCs w:val="20"/>
              </w:rPr>
              <w:t>Dr. Qiuwei Wu</w:t>
            </w:r>
          </w:p>
        </w:tc>
      </w:tr>
      <w:tr w:rsidR="00CF7AB0" w:rsidRPr="007E6409" w:rsidTr="002B02E8">
        <w:trPr>
          <w:trHeight w:val="488"/>
        </w:trPr>
        <w:tc>
          <w:tcPr>
            <w:tcW w:w="2055" w:type="dxa"/>
            <w:shd w:val="clear" w:color="auto" w:fill="8DB3E2" w:themeFill="text2" w:themeFillTint="66"/>
            <w:vAlign w:val="center"/>
          </w:tcPr>
          <w:p w:rsidR="00CF7AB0" w:rsidRPr="007E6409" w:rsidRDefault="00235302" w:rsidP="00CB76E4">
            <w:pPr>
              <w:jc w:val="center"/>
              <w:rPr>
                <w:rFonts w:ascii="Calibri" w:hAnsi="Calibri" w:cs="Calibri"/>
                <w:b/>
                <w:sz w:val="20"/>
                <w:szCs w:val="20"/>
              </w:rPr>
            </w:pPr>
            <w:r>
              <w:rPr>
                <w:rFonts w:ascii="Calibri" w:hAnsi="Calibri" w:cs="Calibri"/>
                <w:b/>
                <w:sz w:val="20"/>
                <w:szCs w:val="20"/>
              </w:rPr>
              <w:t>12:00~13:0</w:t>
            </w:r>
            <w:r w:rsidR="00CF7AB0" w:rsidRPr="007E6409">
              <w:rPr>
                <w:rFonts w:ascii="Calibri" w:hAnsi="Calibri" w:cs="Calibri"/>
                <w:b/>
                <w:sz w:val="20"/>
                <w:szCs w:val="20"/>
              </w:rPr>
              <w:t>0</w:t>
            </w:r>
          </w:p>
        </w:tc>
        <w:tc>
          <w:tcPr>
            <w:tcW w:w="7681" w:type="dxa"/>
            <w:gridSpan w:val="2"/>
            <w:shd w:val="clear" w:color="auto" w:fill="8DB3E2" w:themeFill="text2" w:themeFillTint="66"/>
            <w:vAlign w:val="center"/>
          </w:tcPr>
          <w:p w:rsidR="00CF7AB0" w:rsidRPr="00330B03" w:rsidRDefault="00CF7AB0" w:rsidP="00235302">
            <w:pPr>
              <w:jc w:val="center"/>
              <w:rPr>
                <w:rFonts w:ascii="Calibri" w:hAnsi="Calibri" w:cs="Calibri"/>
                <w:sz w:val="17"/>
                <w:szCs w:val="17"/>
              </w:rPr>
            </w:pPr>
            <w:r w:rsidRPr="007E6409">
              <w:rPr>
                <w:rFonts w:ascii="Calibri" w:hAnsi="Calibri" w:cs="Calibri"/>
                <w:sz w:val="20"/>
                <w:szCs w:val="20"/>
              </w:rPr>
              <w:t>Lunch</w:t>
            </w:r>
            <w:r w:rsidR="00C75BE1">
              <w:rPr>
                <w:rFonts w:ascii="Calibri" w:hAnsi="Calibri" w:cs="Calibri" w:hint="eastAsia"/>
                <w:sz w:val="20"/>
                <w:szCs w:val="20"/>
              </w:rPr>
              <w:t>（</w:t>
            </w:r>
            <w:r w:rsidR="00235302">
              <w:rPr>
                <w:rFonts w:ascii="Calibri" w:hAnsi="Calibri" w:cs="Calibri" w:hint="eastAsia"/>
                <w:sz w:val="17"/>
                <w:szCs w:val="17"/>
              </w:rPr>
              <w:t>大智居</w:t>
            </w:r>
            <w:r w:rsidR="00330B03" w:rsidRPr="00330B03">
              <w:rPr>
                <w:rFonts w:ascii="Calibri" w:hAnsi="Calibri" w:cs="Calibri" w:hint="eastAsia"/>
                <w:sz w:val="17"/>
                <w:szCs w:val="17"/>
              </w:rPr>
              <w:t>）</w:t>
            </w:r>
          </w:p>
        </w:tc>
      </w:tr>
      <w:tr w:rsidR="00DA53E5" w:rsidRPr="007E6409" w:rsidTr="00ED7C84">
        <w:trPr>
          <w:trHeight w:val="964"/>
        </w:trPr>
        <w:tc>
          <w:tcPr>
            <w:tcW w:w="2055" w:type="dxa"/>
            <w:shd w:val="clear" w:color="auto" w:fill="FFFFFF" w:themeFill="background1"/>
            <w:vAlign w:val="center"/>
          </w:tcPr>
          <w:p w:rsidR="00DA53E5" w:rsidRPr="00A3277B" w:rsidRDefault="00DA53E5" w:rsidP="007325AC">
            <w:pPr>
              <w:jc w:val="center"/>
              <w:rPr>
                <w:rFonts w:ascii="Calibri" w:eastAsia="宋体" w:hAnsi="Calibri" w:cs="Calibri"/>
                <w:b/>
                <w:sz w:val="20"/>
                <w:szCs w:val="20"/>
              </w:rPr>
            </w:pPr>
            <w:r w:rsidRPr="00D60AED">
              <w:rPr>
                <w:rFonts w:ascii="Calibri" w:eastAsia="宋体" w:hAnsi="Calibri" w:cs="Calibri" w:hint="eastAsia"/>
                <w:b/>
                <w:sz w:val="20"/>
                <w:szCs w:val="20"/>
              </w:rPr>
              <w:t>14:30~1</w:t>
            </w:r>
            <w:r w:rsidR="00C368F1">
              <w:rPr>
                <w:rFonts w:ascii="Calibri" w:eastAsia="宋体" w:hAnsi="Calibri" w:cs="Calibri"/>
                <w:b/>
                <w:sz w:val="20"/>
                <w:szCs w:val="20"/>
              </w:rPr>
              <w:t>6</w:t>
            </w:r>
            <w:r w:rsidR="00C368F1">
              <w:rPr>
                <w:rFonts w:ascii="Calibri" w:eastAsia="宋体" w:hAnsi="Calibri" w:cs="Calibri" w:hint="eastAsia"/>
                <w:b/>
                <w:sz w:val="20"/>
                <w:szCs w:val="20"/>
              </w:rPr>
              <w:t>:0</w:t>
            </w:r>
            <w:r w:rsidRPr="00D60AED">
              <w:rPr>
                <w:rFonts w:ascii="Calibri" w:eastAsia="宋体" w:hAnsi="Calibri" w:cs="Calibri" w:hint="eastAsia"/>
                <w:b/>
                <w:sz w:val="20"/>
                <w:szCs w:val="20"/>
              </w:rPr>
              <w:t>0</w:t>
            </w:r>
          </w:p>
        </w:tc>
        <w:tc>
          <w:tcPr>
            <w:tcW w:w="4434" w:type="dxa"/>
            <w:shd w:val="clear" w:color="auto" w:fill="FFFFFF" w:themeFill="background1"/>
            <w:vAlign w:val="center"/>
          </w:tcPr>
          <w:p w:rsidR="00DA53E5" w:rsidRPr="007325AC" w:rsidRDefault="00010685" w:rsidP="00C7050F">
            <w:pPr>
              <w:jc w:val="center"/>
              <w:rPr>
                <w:rFonts w:ascii="Calibri" w:hAnsi="Calibri" w:cs="Calibri"/>
                <w:sz w:val="20"/>
                <w:szCs w:val="20"/>
              </w:rPr>
            </w:pPr>
            <w:r>
              <w:rPr>
                <w:rFonts w:ascii="Calibri" w:hAnsi="Calibri" w:cs="Calibri" w:hint="eastAsia"/>
                <w:sz w:val="20"/>
                <w:szCs w:val="20"/>
              </w:rPr>
              <w:t>C</w:t>
            </w:r>
            <w:r>
              <w:rPr>
                <w:rFonts w:ascii="Calibri" w:hAnsi="Calibri" w:cs="Calibri"/>
                <w:sz w:val="20"/>
                <w:szCs w:val="20"/>
              </w:rPr>
              <w:t>hat Hour</w:t>
            </w:r>
            <w:r w:rsidR="00C6368C">
              <w:rPr>
                <w:rFonts w:ascii="Calibri" w:hAnsi="Calibri" w:cs="Calibri" w:hint="eastAsia"/>
                <w:sz w:val="20"/>
                <w:szCs w:val="20"/>
              </w:rPr>
              <w:t xml:space="preserve">, </w:t>
            </w:r>
            <w:r w:rsidR="00C6368C" w:rsidRPr="00C6368C">
              <w:rPr>
                <w:rFonts w:ascii="Calibri" w:hAnsi="Calibri" w:cs="Calibri"/>
                <w:sz w:val="20"/>
                <w:szCs w:val="20"/>
              </w:rPr>
              <w:t>S</w:t>
            </w:r>
            <w:r w:rsidR="00FA20C9">
              <w:rPr>
                <w:rFonts w:ascii="Calibri" w:hAnsi="Calibri" w:cs="Calibri"/>
                <w:sz w:val="20"/>
                <w:szCs w:val="20"/>
              </w:rPr>
              <w:t>EIEE Building 1-318</w:t>
            </w:r>
            <w:r w:rsidR="001C06CC">
              <w:rPr>
                <w:rFonts w:ascii="Calibri" w:hAnsi="Calibri" w:cs="Calibri"/>
                <w:sz w:val="20"/>
                <w:szCs w:val="20"/>
              </w:rPr>
              <w:t>X, glass hall</w:t>
            </w:r>
            <w:r w:rsidR="00927E96">
              <w:rPr>
                <w:rFonts w:ascii="Calibri" w:hAnsi="Calibri" w:cs="Calibri"/>
                <w:sz w:val="20"/>
                <w:szCs w:val="20"/>
              </w:rPr>
              <w:t xml:space="preserve"> </w:t>
            </w:r>
            <w:r w:rsidR="00927E96">
              <w:rPr>
                <w:rFonts w:ascii="Calibri" w:hAnsi="Calibri" w:cs="Calibri"/>
                <w:sz w:val="20"/>
                <w:szCs w:val="20"/>
              </w:rPr>
              <w:t>玻璃房大会议室</w:t>
            </w:r>
          </w:p>
        </w:tc>
        <w:tc>
          <w:tcPr>
            <w:tcW w:w="3247" w:type="dxa"/>
            <w:shd w:val="clear" w:color="auto" w:fill="FFFFFF" w:themeFill="background1"/>
            <w:vAlign w:val="center"/>
          </w:tcPr>
          <w:p w:rsidR="00DA53E5" w:rsidRDefault="00927E96" w:rsidP="00D60AED">
            <w:pPr>
              <w:rPr>
                <w:rFonts w:ascii="Calibri" w:eastAsia="宋体" w:hAnsi="Calibri" w:cs="Calibri" w:hint="eastAsia"/>
                <w:b/>
                <w:sz w:val="20"/>
                <w:szCs w:val="20"/>
              </w:rPr>
            </w:pPr>
            <w:r>
              <w:rPr>
                <w:rFonts w:ascii="Calibri" w:eastAsia="宋体" w:hAnsi="Calibri" w:cs="Calibri"/>
                <w:b/>
                <w:sz w:val="20"/>
                <w:szCs w:val="20"/>
              </w:rPr>
              <w:t>Faculties of SJTU</w:t>
            </w:r>
            <w:r w:rsidR="00B951D7">
              <w:rPr>
                <w:rFonts w:ascii="Calibri" w:eastAsia="宋体" w:hAnsi="Calibri" w:cs="Calibri"/>
                <w:b/>
                <w:sz w:val="20"/>
                <w:szCs w:val="20"/>
              </w:rPr>
              <w:t xml:space="preserve">, </w:t>
            </w:r>
            <w:r w:rsidR="001A0A4E">
              <w:rPr>
                <w:rFonts w:ascii="Calibri" w:eastAsia="宋体" w:hAnsi="Calibri" w:cs="Calibri"/>
                <w:b/>
                <w:sz w:val="20"/>
                <w:szCs w:val="20"/>
              </w:rPr>
              <w:t xml:space="preserve">etc. </w:t>
            </w:r>
          </w:p>
          <w:p w:rsidR="00DA53E5" w:rsidRPr="007E6409" w:rsidRDefault="00DA53E5" w:rsidP="00D60AED">
            <w:pPr>
              <w:rPr>
                <w:rFonts w:ascii="Calibri" w:hAnsi="Calibri" w:cs="Calibri"/>
                <w:sz w:val="20"/>
                <w:szCs w:val="20"/>
              </w:rPr>
            </w:pPr>
            <w:r w:rsidRPr="007E6409">
              <w:rPr>
                <w:rFonts w:ascii="Calibri" w:hAnsi="Calibri" w:cs="Calibri"/>
                <w:b/>
                <w:sz w:val="20"/>
                <w:szCs w:val="20"/>
              </w:rPr>
              <w:t xml:space="preserve">Prof. </w:t>
            </w:r>
            <w:r w:rsidR="00480D1C">
              <w:rPr>
                <w:rFonts w:ascii="Calibri" w:hAnsi="Calibri" w:cs="Calibri"/>
                <w:b/>
                <w:sz w:val="20"/>
                <w:szCs w:val="20"/>
              </w:rPr>
              <w:t>Shmuel</w:t>
            </w:r>
            <w:r w:rsidR="00927E96">
              <w:rPr>
                <w:rFonts w:ascii="Calibri" w:hAnsi="Calibri" w:cs="Calibri"/>
                <w:b/>
                <w:sz w:val="20"/>
                <w:szCs w:val="20"/>
              </w:rPr>
              <w:t xml:space="preserve"> Oren, Dr. Qiuwei Wu</w:t>
            </w:r>
          </w:p>
        </w:tc>
      </w:tr>
      <w:tr w:rsidR="00C7050F" w:rsidRPr="007E6409" w:rsidTr="00ED7C84">
        <w:trPr>
          <w:trHeight w:val="554"/>
        </w:trPr>
        <w:tc>
          <w:tcPr>
            <w:tcW w:w="2055" w:type="dxa"/>
            <w:shd w:val="clear" w:color="auto" w:fill="FFFFFF" w:themeFill="background1"/>
            <w:vAlign w:val="center"/>
          </w:tcPr>
          <w:p w:rsidR="00C7050F" w:rsidRPr="00D60AED" w:rsidRDefault="00C368F1" w:rsidP="007325AC">
            <w:pPr>
              <w:jc w:val="center"/>
              <w:rPr>
                <w:rFonts w:ascii="Calibri" w:eastAsia="宋体" w:hAnsi="Calibri" w:cs="Calibri"/>
                <w:b/>
                <w:sz w:val="20"/>
                <w:szCs w:val="20"/>
              </w:rPr>
            </w:pPr>
            <w:r w:rsidRPr="00D60AED">
              <w:rPr>
                <w:rFonts w:ascii="Calibri" w:eastAsia="宋体" w:hAnsi="Calibri" w:cs="Calibri" w:hint="eastAsia"/>
                <w:b/>
                <w:sz w:val="20"/>
                <w:szCs w:val="20"/>
              </w:rPr>
              <w:t>1</w:t>
            </w:r>
            <w:r>
              <w:rPr>
                <w:rFonts w:ascii="Calibri" w:eastAsia="宋体" w:hAnsi="Calibri" w:cs="Calibri"/>
                <w:b/>
                <w:sz w:val="20"/>
                <w:szCs w:val="20"/>
              </w:rPr>
              <w:t>6</w:t>
            </w:r>
            <w:r>
              <w:rPr>
                <w:rFonts w:ascii="Calibri" w:eastAsia="宋体" w:hAnsi="Calibri" w:cs="Calibri" w:hint="eastAsia"/>
                <w:b/>
                <w:sz w:val="20"/>
                <w:szCs w:val="20"/>
              </w:rPr>
              <w:t>:0</w:t>
            </w:r>
            <w:r w:rsidRPr="00D60AED">
              <w:rPr>
                <w:rFonts w:ascii="Calibri" w:eastAsia="宋体" w:hAnsi="Calibri" w:cs="Calibri" w:hint="eastAsia"/>
                <w:b/>
                <w:sz w:val="20"/>
                <w:szCs w:val="20"/>
              </w:rPr>
              <w:t>0</w:t>
            </w:r>
            <w:r>
              <w:rPr>
                <w:rFonts w:ascii="Calibri" w:eastAsia="宋体" w:hAnsi="Calibri" w:cs="Calibri"/>
                <w:b/>
                <w:sz w:val="20"/>
                <w:szCs w:val="20"/>
              </w:rPr>
              <w:t>~17:0</w:t>
            </w:r>
            <w:r w:rsidR="00C7050F">
              <w:rPr>
                <w:rFonts w:ascii="Calibri" w:eastAsia="宋体" w:hAnsi="Calibri" w:cs="Calibri"/>
                <w:b/>
                <w:sz w:val="20"/>
                <w:szCs w:val="20"/>
              </w:rPr>
              <w:t>0</w:t>
            </w:r>
          </w:p>
        </w:tc>
        <w:tc>
          <w:tcPr>
            <w:tcW w:w="4434" w:type="dxa"/>
            <w:shd w:val="clear" w:color="auto" w:fill="FFFFFF" w:themeFill="background1"/>
            <w:vAlign w:val="center"/>
          </w:tcPr>
          <w:p w:rsidR="00C7050F" w:rsidRPr="005B2479" w:rsidRDefault="003D51CE" w:rsidP="00C7050F">
            <w:pPr>
              <w:jc w:val="center"/>
              <w:rPr>
                <w:sz w:val="24"/>
              </w:rPr>
            </w:pPr>
            <w:r>
              <w:rPr>
                <w:rFonts w:ascii="Calibri" w:hAnsi="Calibri" w:cs="Calibri" w:hint="eastAsia"/>
                <w:sz w:val="20"/>
                <w:szCs w:val="20"/>
              </w:rPr>
              <w:t>Lab tour</w:t>
            </w:r>
            <w:r w:rsidR="00FA20C9" w:rsidRPr="00C7050F">
              <w:rPr>
                <w:rFonts w:ascii="Calibri" w:hAnsi="Calibri" w:cs="Calibri" w:hint="eastAsia"/>
                <w:sz w:val="20"/>
                <w:szCs w:val="20"/>
              </w:rPr>
              <w:t>实验室参观</w:t>
            </w:r>
          </w:p>
        </w:tc>
        <w:tc>
          <w:tcPr>
            <w:tcW w:w="3247" w:type="dxa"/>
            <w:shd w:val="clear" w:color="auto" w:fill="FFFFFF" w:themeFill="background1"/>
            <w:vAlign w:val="center"/>
          </w:tcPr>
          <w:p w:rsidR="00C7050F" w:rsidRDefault="00C7050F" w:rsidP="00C7050F">
            <w:pPr>
              <w:rPr>
                <w:rFonts w:ascii="Calibri" w:eastAsia="宋体" w:hAnsi="Calibri" w:cs="Calibri"/>
                <w:b/>
                <w:sz w:val="20"/>
                <w:szCs w:val="20"/>
              </w:rPr>
            </w:pPr>
            <w:r w:rsidRPr="007E6409">
              <w:rPr>
                <w:rFonts w:ascii="Calibri" w:hAnsi="Calibri" w:cs="Calibri"/>
                <w:b/>
                <w:sz w:val="20"/>
                <w:szCs w:val="20"/>
              </w:rPr>
              <w:t xml:space="preserve">Prof. </w:t>
            </w:r>
            <w:r w:rsidR="00480D1C">
              <w:rPr>
                <w:rFonts w:ascii="Calibri" w:hAnsi="Calibri" w:cs="Calibri"/>
                <w:b/>
                <w:sz w:val="20"/>
                <w:szCs w:val="20"/>
              </w:rPr>
              <w:t>Shmuel</w:t>
            </w:r>
            <w:r>
              <w:rPr>
                <w:rFonts w:ascii="Calibri" w:hAnsi="Calibri" w:cs="Calibri"/>
                <w:b/>
                <w:sz w:val="20"/>
                <w:szCs w:val="20"/>
              </w:rPr>
              <w:t xml:space="preserve"> Oren, Dr. Qiuwei Wu</w:t>
            </w:r>
          </w:p>
        </w:tc>
      </w:tr>
      <w:tr w:rsidR="00CF7AB0" w:rsidRPr="007E6409" w:rsidTr="002B02E8">
        <w:trPr>
          <w:trHeight w:val="488"/>
        </w:trPr>
        <w:tc>
          <w:tcPr>
            <w:tcW w:w="2055" w:type="dxa"/>
            <w:shd w:val="clear" w:color="auto" w:fill="8DB3E2" w:themeFill="text2" w:themeFillTint="66"/>
            <w:vAlign w:val="center"/>
          </w:tcPr>
          <w:p w:rsidR="00CF7AB0" w:rsidRPr="007E6409" w:rsidRDefault="00C368F1" w:rsidP="00CB76E4">
            <w:pPr>
              <w:jc w:val="center"/>
              <w:rPr>
                <w:rFonts w:ascii="Calibri" w:hAnsi="Calibri" w:cs="Calibri"/>
                <w:b/>
                <w:sz w:val="20"/>
                <w:szCs w:val="20"/>
              </w:rPr>
            </w:pPr>
            <w:r>
              <w:rPr>
                <w:rFonts w:ascii="Calibri" w:hAnsi="Calibri" w:cs="Calibri"/>
                <w:b/>
                <w:sz w:val="20"/>
                <w:szCs w:val="20"/>
              </w:rPr>
              <w:t>17:0</w:t>
            </w:r>
            <w:r w:rsidR="00CF7AB0" w:rsidRPr="007E6409">
              <w:rPr>
                <w:rFonts w:ascii="Calibri" w:hAnsi="Calibri" w:cs="Calibri"/>
                <w:b/>
                <w:sz w:val="20"/>
                <w:szCs w:val="20"/>
              </w:rPr>
              <w:t>0~</w:t>
            </w:r>
          </w:p>
        </w:tc>
        <w:tc>
          <w:tcPr>
            <w:tcW w:w="7681" w:type="dxa"/>
            <w:gridSpan w:val="2"/>
            <w:shd w:val="clear" w:color="auto" w:fill="8DB3E2" w:themeFill="text2" w:themeFillTint="66"/>
            <w:vAlign w:val="center"/>
          </w:tcPr>
          <w:p w:rsidR="00CF7AB0" w:rsidRPr="007E6409" w:rsidRDefault="00CF7AB0" w:rsidP="002E4EEA">
            <w:pPr>
              <w:jc w:val="center"/>
              <w:rPr>
                <w:rFonts w:ascii="Calibri" w:hAnsi="Calibri" w:cs="Calibri"/>
                <w:sz w:val="20"/>
                <w:szCs w:val="20"/>
              </w:rPr>
            </w:pPr>
            <w:r w:rsidRPr="007E6409">
              <w:rPr>
                <w:rFonts w:ascii="Calibri" w:hAnsi="Calibri" w:cs="Calibri"/>
                <w:sz w:val="20"/>
                <w:szCs w:val="20"/>
              </w:rPr>
              <w:t>Dinner</w:t>
            </w:r>
            <w:r w:rsidR="00330B03">
              <w:rPr>
                <w:rFonts w:ascii="Calibri" w:hAnsi="Calibri" w:cs="Calibri" w:hint="eastAsia"/>
                <w:sz w:val="20"/>
                <w:szCs w:val="20"/>
              </w:rPr>
              <w:t>（</w:t>
            </w:r>
            <w:r w:rsidR="00C02285">
              <w:rPr>
                <w:rFonts w:ascii="Calibri" w:hAnsi="Calibri" w:cs="Calibri"/>
                <w:sz w:val="20"/>
                <w:szCs w:val="20"/>
              </w:rPr>
              <w:t>留园</w:t>
            </w:r>
            <w:r w:rsidR="00330B03" w:rsidRPr="00810D6A">
              <w:rPr>
                <w:rFonts w:ascii="Calibri" w:hAnsi="Calibri" w:cs="Calibri" w:hint="eastAsia"/>
                <w:sz w:val="20"/>
                <w:szCs w:val="20"/>
              </w:rPr>
              <w:t>）</w:t>
            </w:r>
          </w:p>
        </w:tc>
      </w:tr>
    </w:tbl>
    <w:p w:rsidR="001D209B" w:rsidRDefault="001D209B" w:rsidP="00CB76E4">
      <w:pPr>
        <w:spacing w:line="276" w:lineRule="auto"/>
        <w:jc w:val="center"/>
        <w:rPr>
          <w:rFonts w:ascii="Calibri" w:eastAsia="Malgun Gothic" w:hAnsi="Calibri" w:cs="Calibri"/>
          <w:b/>
          <w:bCs/>
          <w:sz w:val="28"/>
          <w:szCs w:val="28"/>
          <w:lang w:val="en-GB" w:eastAsia="ko-KR"/>
        </w:rPr>
      </w:pPr>
    </w:p>
    <w:tbl>
      <w:tblPr>
        <w:tblStyle w:val="a3"/>
        <w:tblW w:w="0" w:type="auto"/>
        <w:tblLook w:val="04A0" w:firstRow="1" w:lastRow="0" w:firstColumn="1" w:lastColumn="0" w:noHBand="0" w:noVBand="1"/>
      </w:tblPr>
      <w:tblGrid>
        <w:gridCol w:w="2012"/>
        <w:gridCol w:w="4269"/>
        <w:gridCol w:w="3121"/>
      </w:tblGrid>
      <w:tr w:rsidR="00C02285" w:rsidRPr="007E6409" w:rsidTr="00810D6A">
        <w:tc>
          <w:tcPr>
            <w:tcW w:w="9628" w:type="dxa"/>
            <w:gridSpan w:val="3"/>
            <w:shd w:val="clear" w:color="auto" w:fill="0F243E" w:themeFill="text2" w:themeFillShade="80"/>
          </w:tcPr>
          <w:p w:rsidR="00C02285" w:rsidRPr="007E6409" w:rsidRDefault="00C02285" w:rsidP="007D3C0A">
            <w:pPr>
              <w:jc w:val="left"/>
              <w:rPr>
                <w:rFonts w:ascii="Calibri" w:hAnsi="Calibri" w:cs="Calibri"/>
                <w:b/>
                <w:sz w:val="22"/>
                <w:szCs w:val="24"/>
                <w:lang w:eastAsia="ko-KR"/>
              </w:rPr>
            </w:pPr>
            <w:r>
              <w:rPr>
                <w:rFonts w:ascii="Calibri" w:hAnsi="Calibri" w:cs="Calibri"/>
                <w:b/>
                <w:sz w:val="32"/>
                <w:szCs w:val="24"/>
              </w:rPr>
              <w:t xml:space="preserve">Day </w:t>
            </w:r>
            <w:r>
              <w:rPr>
                <w:rFonts w:ascii="Calibri" w:hAnsi="Calibri" w:cs="Calibri" w:hint="eastAsia"/>
                <w:b/>
                <w:sz w:val="32"/>
                <w:szCs w:val="24"/>
              </w:rPr>
              <w:t>Two</w:t>
            </w:r>
            <w:r>
              <w:rPr>
                <w:rFonts w:ascii="Calibri" w:hAnsi="Calibri" w:cs="Calibri" w:hint="eastAsia"/>
                <w:b/>
                <w:sz w:val="32"/>
                <w:szCs w:val="24"/>
                <w:lang w:eastAsia="ko-KR"/>
              </w:rPr>
              <w:t xml:space="preserve">: </w:t>
            </w:r>
            <w:r>
              <w:rPr>
                <w:rFonts w:ascii="Calibri" w:hAnsi="Calibri" w:cs="Calibri"/>
                <w:b/>
                <w:sz w:val="32"/>
                <w:szCs w:val="24"/>
              </w:rPr>
              <w:t>Tuesday, 23</w:t>
            </w:r>
            <w:r w:rsidRPr="007E6409">
              <w:rPr>
                <w:rFonts w:ascii="Calibri" w:hAnsi="Calibri" w:cs="Calibri"/>
                <w:b/>
                <w:sz w:val="32"/>
                <w:szCs w:val="24"/>
              </w:rPr>
              <w:t xml:space="preserve"> </w:t>
            </w:r>
            <w:r>
              <w:rPr>
                <w:rFonts w:ascii="Calibri" w:hAnsi="Calibri" w:cs="Calibri" w:hint="eastAsia"/>
                <w:b/>
                <w:sz w:val="32"/>
                <w:szCs w:val="24"/>
              </w:rPr>
              <w:t>September</w:t>
            </w:r>
            <w:r w:rsidRPr="007E6409">
              <w:rPr>
                <w:rFonts w:ascii="Calibri" w:hAnsi="Calibri" w:cs="Calibri"/>
                <w:b/>
                <w:sz w:val="32"/>
                <w:szCs w:val="24"/>
              </w:rPr>
              <w:t xml:space="preserve"> 2014</w:t>
            </w:r>
            <w:r w:rsidR="00C368F1">
              <w:rPr>
                <w:rFonts w:ascii="Calibri" w:hAnsi="Calibri" w:cs="Calibri"/>
                <w:b/>
                <w:sz w:val="32"/>
                <w:szCs w:val="24"/>
              </w:rPr>
              <w:t xml:space="preserve"> (SEIEE Building 1-3</w:t>
            </w:r>
            <w:r w:rsidR="007D3C0A">
              <w:rPr>
                <w:rFonts w:ascii="Calibri" w:hAnsi="Calibri" w:cs="Calibri"/>
                <w:b/>
                <w:sz w:val="32"/>
                <w:szCs w:val="24"/>
              </w:rPr>
              <w:t>18</w:t>
            </w:r>
            <w:r w:rsidR="00C368F1">
              <w:rPr>
                <w:rFonts w:ascii="Calibri" w:hAnsi="Calibri" w:cs="Calibri"/>
                <w:b/>
                <w:sz w:val="32"/>
                <w:szCs w:val="24"/>
              </w:rPr>
              <w:t>X)</w:t>
            </w:r>
          </w:p>
        </w:tc>
      </w:tr>
      <w:tr w:rsidR="00C02285" w:rsidRPr="007E6409" w:rsidTr="00897ECF">
        <w:trPr>
          <w:trHeight w:val="488"/>
        </w:trPr>
        <w:tc>
          <w:tcPr>
            <w:tcW w:w="2055" w:type="dxa"/>
            <w:shd w:val="clear" w:color="auto" w:fill="auto"/>
            <w:vAlign w:val="center"/>
          </w:tcPr>
          <w:p w:rsidR="00C02285" w:rsidRPr="00B86C7E" w:rsidRDefault="00C02285" w:rsidP="00897ECF">
            <w:pPr>
              <w:jc w:val="center"/>
              <w:rPr>
                <w:rFonts w:ascii="Calibri" w:eastAsia="宋体" w:hAnsi="Calibri" w:cs="Calibri"/>
                <w:b/>
                <w:sz w:val="20"/>
                <w:szCs w:val="20"/>
              </w:rPr>
            </w:pPr>
            <w:r>
              <w:rPr>
                <w:rFonts w:ascii="Calibri" w:hAnsi="Calibri" w:cs="Calibri"/>
                <w:b/>
                <w:sz w:val="20"/>
                <w:szCs w:val="20"/>
              </w:rPr>
              <w:t>9:00~10</w:t>
            </w:r>
            <w:r w:rsidRPr="007E6409">
              <w:rPr>
                <w:rFonts w:ascii="Calibri" w:hAnsi="Calibri" w:cs="Calibri"/>
                <w:b/>
                <w:sz w:val="20"/>
                <w:szCs w:val="20"/>
              </w:rPr>
              <w:t>:</w:t>
            </w:r>
            <w:r>
              <w:rPr>
                <w:rFonts w:ascii="Calibri" w:eastAsia="宋体" w:hAnsi="Calibri" w:cs="Calibri" w:hint="eastAsia"/>
                <w:b/>
                <w:sz w:val="20"/>
                <w:szCs w:val="20"/>
              </w:rPr>
              <w:t>30</w:t>
            </w:r>
          </w:p>
        </w:tc>
        <w:tc>
          <w:tcPr>
            <w:tcW w:w="4434" w:type="dxa"/>
            <w:shd w:val="clear" w:color="auto" w:fill="auto"/>
            <w:vAlign w:val="center"/>
          </w:tcPr>
          <w:p w:rsidR="00C02285" w:rsidRPr="00AD1A73" w:rsidRDefault="00C02285" w:rsidP="00810D6A">
            <w:pPr>
              <w:jc w:val="center"/>
              <w:rPr>
                <w:rFonts w:ascii="Calibri" w:hAnsi="Calibri" w:cs="Calibri"/>
                <w:sz w:val="20"/>
                <w:szCs w:val="20"/>
              </w:rPr>
            </w:pPr>
            <w:r w:rsidRPr="00AD1A73">
              <w:rPr>
                <w:rFonts w:ascii="Calibri" w:hAnsi="Calibri" w:cs="Calibri"/>
                <w:sz w:val="20"/>
                <w:szCs w:val="20"/>
              </w:rPr>
              <w:t>Invited Speech</w:t>
            </w:r>
            <w:r w:rsidR="007D3C0A">
              <w:rPr>
                <w:rFonts w:ascii="Calibri" w:hAnsi="Calibri" w:cs="Calibri"/>
                <w:sz w:val="20"/>
                <w:szCs w:val="20"/>
              </w:rPr>
              <w:t xml:space="preserve"> 1-2: </w:t>
            </w:r>
            <w:r w:rsidR="007D3C0A" w:rsidRPr="007D3C0A">
              <w:rPr>
                <w:rFonts w:ascii="Calibri" w:hAnsi="Calibri" w:cs="Calibri"/>
                <w:color w:val="FF0000"/>
                <w:sz w:val="20"/>
                <w:szCs w:val="20"/>
              </w:rPr>
              <w:t> </w:t>
            </w:r>
            <w:r w:rsidR="00810D6A" w:rsidRPr="00927E96">
              <w:rPr>
                <w:rFonts w:ascii="Calibri" w:hAnsi="Calibri" w:cs="Calibri"/>
                <w:b/>
                <w:color w:val="FF0000"/>
                <w:sz w:val="20"/>
                <w:szCs w:val="20"/>
              </w:rPr>
              <w:t>Demand response using fuse control</w:t>
            </w:r>
          </w:p>
        </w:tc>
        <w:tc>
          <w:tcPr>
            <w:tcW w:w="3247" w:type="dxa"/>
            <w:shd w:val="clear" w:color="auto" w:fill="auto"/>
            <w:vAlign w:val="center"/>
          </w:tcPr>
          <w:p w:rsidR="00C02285" w:rsidRPr="007E6409" w:rsidRDefault="00C02285" w:rsidP="00664466">
            <w:pPr>
              <w:rPr>
                <w:rFonts w:ascii="Calibri" w:hAnsi="Calibri" w:cs="Calibri"/>
                <w:sz w:val="20"/>
                <w:szCs w:val="20"/>
              </w:rPr>
            </w:pPr>
            <w:r w:rsidRPr="007E6409">
              <w:rPr>
                <w:rFonts w:ascii="Calibri" w:hAnsi="Calibri" w:cs="Calibri"/>
                <w:b/>
                <w:sz w:val="20"/>
                <w:szCs w:val="20"/>
              </w:rPr>
              <w:t xml:space="preserve">Prof. </w:t>
            </w:r>
            <w:r w:rsidR="00480D1C">
              <w:rPr>
                <w:rFonts w:ascii="Calibri" w:hAnsi="Calibri" w:cs="Calibri"/>
                <w:b/>
                <w:sz w:val="20"/>
                <w:szCs w:val="20"/>
              </w:rPr>
              <w:t>Shmuel</w:t>
            </w:r>
            <w:r w:rsidR="00664466">
              <w:rPr>
                <w:rFonts w:ascii="Calibri" w:hAnsi="Calibri" w:cs="Calibri"/>
                <w:b/>
                <w:sz w:val="20"/>
                <w:szCs w:val="20"/>
              </w:rPr>
              <w:t xml:space="preserve"> Oren</w:t>
            </w:r>
          </w:p>
        </w:tc>
      </w:tr>
      <w:tr w:rsidR="00C02285" w:rsidRPr="007E6409" w:rsidTr="00897ECF">
        <w:trPr>
          <w:trHeight w:val="488"/>
        </w:trPr>
        <w:tc>
          <w:tcPr>
            <w:tcW w:w="2055" w:type="dxa"/>
            <w:shd w:val="clear" w:color="auto" w:fill="auto"/>
            <w:vAlign w:val="center"/>
          </w:tcPr>
          <w:p w:rsidR="00C02285" w:rsidRPr="00B86C7E" w:rsidRDefault="00C02285" w:rsidP="00897ECF">
            <w:pPr>
              <w:jc w:val="center"/>
              <w:rPr>
                <w:rFonts w:ascii="Calibri" w:eastAsia="宋体" w:hAnsi="Calibri" w:cs="Calibri"/>
                <w:b/>
                <w:sz w:val="20"/>
                <w:szCs w:val="20"/>
              </w:rPr>
            </w:pPr>
            <w:r>
              <w:rPr>
                <w:rFonts w:ascii="Calibri" w:hAnsi="Calibri" w:cs="Calibri"/>
                <w:b/>
                <w:sz w:val="20"/>
                <w:szCs w:val="20"/>
              </w:rPr>
              <w:t>10:</w:t>
            </w:r>
            <w:r>
              <w:rPr>
                <w:rFonts w:ascii="Calibri" w:eastAsia="宋体" w:hAnsi="Calibri" w:cs="Calibri" w:hint="eastAsia"/>
                <w:b/>
                <w:sz w:val="20"/>
                <w:szCs w:val="20"/>
              </w:rPr>
              <w:t>30</w:t>
            </w:r>
            <w:r>
              <w:rPr>
                <w:rFonts w:ascii="Calibri" w:hAnsi="Calibri" w:cs="Calibri"/>
                <w:b/>
                <w:sz w:val="20"/>
                <w:szCs w:val="20"/>
              </w:rPr>
              <w:t>~11</w:t>
            </w:r>
            <w:r w:rsidRPr="007E6409">
              <w:rPr>
                <w:rFonts w:ascii="Calibri" w:hAnsi="Calibri" w:cs="Calibri"/>
                <w:b/>
                <w:sz w:val="20"/>
                <w:szCs w:val="20"/>
              </w:rPr>
              <w:t>:</w:t>
            </w:r>
            <w:r>
              <w:rPr>
                <w:rFonts w:ascii="Calibri" w:eastAsia="宋体" w:hAnsi="Calibri" w:cs="Calibri" w:hint="eastAsia"/>
                <w:b/>
                <w:sz w:val="20"/>
                <w:szCs w:val="20"/>
              </w:rPr>
              <w:t>30</w:t>
            </w:r>
          </w:p>
        </w:tc>
        <w:tc>
          <w:tcPr>
            <w:tcW w:w="4434" w:type="dxa"/>
            <w:shd w:val="clear" w:color="auto" w:fill="auto"/>
            <w:vAlign w:val="center"/>
          </w:tcPr>
          <w:p w:rsidR="00C02285" w:rsidRPr="00AD1A73" w:rsidRDefault="00C02285" w:rsidP="00897ECF">
            <w:pPr>
              <w:jc w:val="center"/>
              <w:rPr>
                <w:rFonts w:ascii="Calibri" w:hAnsi="Calibri" w:cs="Calibri"/>
                <w:sz w:val="20"/>
                <w:szCs w:val="20"/>
              </w:rPr>
            </w:pPr>
            <w:r w:rsidRPr="00AD1A73">
              <w:rPr>
                <w:rFonts w:ascii="Calibri" w:hAnsi="Calibri" w:cs="Calibri"/>
                <w:sz w:val="20"/>
                <w:szCs w:val="20"/>
              </w:rPr>
              <w:t>Invited Speech</w:t>
            </w:r>
            <w:r w:rsidR="00810D6A">
              <w:rPr>
                <w:rFonts w:ascii="Calibri" w:hAnsi="Calibri" w:cs="Calibri"/>
                <w:sz w:val="20"/>
                <w:szCs w:val="20"/>
              </w:rPr>
              <w:t>:</w:t>
            </w:r>
            <w:r w:rsidR="00810D6A" w:rsidRPr="00810D6A">
              <w:rPr>
                <w:rFonts w:ascii="Calibri" w:hAnsi="Calibri" w:cs="Calibri"/>
                <w:color w:val="FF0000"/>
                <w:sz w:val="20"/>
                <w:szCs w:val="20"/>
              </w:rPr>
              <w:t xml:space="preserve"> </w:t>
            </w:r>
            <w:r w:rsidR="001319A1">
              <w:rPr>
                <w:rFonts w:ascii="Calibri" w:hAnsi="Calibri" w:cs="Calibri"/>
                <w:b/>
                <w:color w:val="FF0000"/>
                <w:sz w:val="20"/>
                <w:szCs w:val="20"/>
              </w:rPr>
              <w:t>A</w:t>
            </w:r>
            <w:r w:rsidR="00810D6A" w:rsidRPr="00927E96">
              <w:rPr>
                <w:rFonts w:ascii="Calibri" w:hAnsi="Calibri" w:cs="Calibri"/>
                <w:b/>
                <w:color w:val="FF0000"/>
                <w:sz w:val="20"/>
                <w:szCs w:val="20"/>
              </w:rPr>
              <w:t>ctive distribution networks</w:t>
            </w:r>
          </w:p>
        </w:tc>
        <w:tc>
          <w:tcPr>
            <w:tcW w:w="3247" w:type="dxa"/>
            <w:shd w:val="clear" w:color="auto" w:fill="auto"/>
          </w:tcPr>
          <w:p w:rsidR="00C02285" w:rsidRPr="007E6409" w:rsidRDefault="00C02285" w:rsidP="00810D6A">
            <w:pPr>
              <w:rPr>
                <w:rFonts w:ascii="Calibri" w:hAnsi="Calibri" w:cs="Calibri"/>
                <w:sz w:val="20"/>
                <w:szCs w:val="20"/>
              </w:rPr>
            </w:pPr>
            <w:r>
              <w:rPr>
                <w:rFonts w:ascii="Calibri" w:hAnsi="Calibri" w:cs="Calibri"/>
                <w:b/>
                <w:sz w:val="20"/>
                <w:szCs w:val="20"/>
              </w:rPr>
              <w:t>Dr. Qiuwei Wu</w:t>
            </w:r>
          </w:p>
        </w:tc>
      </w:tr>
      <w:tr w:rsidR="00C02285" w:rsidRPr="007E6409" w:rsidTr="00897ECF">
        <w:trPr>
          <w:trHeight w:val="488"/>
        </w:trPr>
        <w:tc>
          <w:tcPr>
            <w:tcW w:w="2055" w:type="dxa"/>
            <w:shd w:val="clear" w:color="auto" w:fill="8DB3E2" w:themeFill="text2" w:themeFillTint="66"/>
            <w:vAlign w:val="center"/>
          </w:tcPr>
          <w:p w:rsidR="00C02285" w:rsidRPr="007E6409" w:rsidRDefault="00C02285" w:rsidP="00897ECF">
            <w:pPr>
              <w:jc w:val="center"/>
              <w:rPr>
                <w:rFonts w:ascii="Calibri" w:hAnsi="Calibri" w:cs="Calibri"/>
                <w:b/>
                <w:sz w:val="20"/>
                <w:szCs w:val="20"/>
              </w:rPr>
            </w:pPr>
            <w:r>
              <w:rPr>
                <w:rFonts w:ascii="Calibri" w:hAnsi="Calibri" w:cs="Calibri"/>
                <w:b/>
                <w:sz w:val="20"/>
                <w:szCs w:val="20"/>
              </w:rPr>
              <w:t>12:00~13:0</w:t>
            </w:r>
            <w:r w:rsidRPr="007E6409">
              <w:rPr>
                <w:rFonts w:ascii="Calibri" w:hAnsi="Calibri" w:cs="Calibri"/>
                <w:b/>
                <w:sz w:val="20"/>
                <w:szCs w:val="20"/>
              </w:rPr>
              <w:t>0</w:t>
            </w:r>
          </w:p>
        </w:tc>
        <w:tc>
          <w:tcPr>
            <w:tcW w:w="7681" w:type="dxa"/>
            <w:gridSpan w:val="2"/>
            <w:shd w:val="clear" w:color="auto" w:fill="8DB3E2" w:themeFill="text2" w:themeFillTint="66"/>
            <w:vAlign w:val="center"/>
          </w:tcPr>
          <w:p w:rsidR="00C02285" w:rsidRPr="00330B03" w:rsidRDefault="00C02285" w:rsidP="00897ECF">
            <w:pPr>
              <w:jc w:val="center"/>
              <w:rPr>
                <w:rFonts w:ascii="Calibri" w:hAnsi="Calibri" w:cs="Calibri"/>
                <w:sz w:val="17"/>
                <w:szCs w:val="17"/>
              </w:rPr>
            </w:pPr>
            <w:r w:rsidRPr="007E6409">
              <w:rPr>
                <w:rFonts w:ascii="Calibri" w:hAnsi="Calibri" w:cs="Calibri"/>
                <w:sz w:val="20"/>
                <w:szCs w:val="20"/>
              </w:rPr>
              <w:t>Lunch</w:t>
            </w:r>
            <w:r>
              <w:rPr>
                <w:rFonts w:ascii="Calibri" w:hAnsi="Calibri" w:cs="Calibri" w:hint="eastAsia"/>
                <w:sz w:val="20"/>
                <w:szCs w:val="20"/>
              </w:rPr>
              <w:t>（</w:t>
            </w:r>
            <w:r w:rsidRPr="00810D6A">
              <w:rPr>
                <w:rFonts w:ascii="Calibri" w:hAnsi="Calibri" w:cs="Calibri" w:hint="eastAsia"/>
                <w:sz w:val="20"/>
                <w:szCs w:val="20"/>
              </w:rPr>
              <w:t>大智居）</w:t>
            </w:r>
          </w:p>
        </w:tc>
      </w:tr>
      <w:tr w:rsidR="00C7050F" w:rsidRPr="007E6409" w:rsidTr="00897ECF">
        <w:trPr>
          <w:trHeight w:val="488"/>
        </w:trPr>
        <w:tc>
          <w:tcPr>
            <w:tcW w:w="2055" w:type="dxa"/>
            <w:shd w:val="clear" w:color="auto" w:fill="FFFFFF" w:themeFill="background1"/>
            <w:vAlign w:val="center"/>
          </w:tcPr>
          <w:p w:rsidR="00C7050F" w:rsidRPr="00A3277B" w:rsidRDefault="00C7050F" w:rsidP="00C7050F">
            <w:pPr>
              <w:jc w:val="center"/>
              <w:rPr>
                <w:rFonts w:ascii="Calibri" w:eastAsia="宋体" w:hAnsi="Calibri" w:cs="Calibri"/>
                <w:b/>
                <w:sz w:val="20"/>
                <w:szCs w:val="20"/>
              </w:rPr>
            </w:pPr>
            <w:r>
              <w:rPr>
                <w:rFonts w:ascii="Calibri" w:hAnsi="Calibri" w:cs="Calibri"/>
                <w:b/>
                <w:sz w:val="20"/>
                <w:szCs w:val="20"/>
              </w:rPr>
              <w:t>14:</w:t>
            </w:r>
            <w:r w:rsidR="003D51CE">
              <w:rPr>
                <w:rFonts w:ascii="Calibri" w:eastAsia="宋体" w:hAnsi="Calibri" w:cs="Calibri" w:hint="eastAsia"/>
                <w:b/>
                <w:sz w:val="20"/>
                <w:szCs w:val="20"/>
              </w:rPr>
              <w:t>3</w:t>
            </w:r>
            <w:r>
              <w:rPr>
                <w:rFonts w:ascii="Calibri" w:eastAsia="宋体" w:hAnsi="Calibri" w:cs="Calibri" w:hint="eastAsia"/>
                <w:b/>
                <w:sz w:val="20"/>
                <w:szCs w:val="20"/>
              </w:rPr>
              <w:t>0</w:t>
            </w:r>
            <w:r w:rsidR="003D51CE">
              <w:rPr>
                <w:rFonts w:ascii="Calibri" w:eastAsia="宋体" w:hAnsi="Calibri" w:cs="Calibri" w:hint="eastAsia"/>
                <w:b/>
                <w:sz w:val="20"/>
                <w:szCs w:val="20"/>
              </w:rPr>
              <w:t>~</w:t>
            </w:r>
            <w:r w:rsidR="00810D6A">
              <w:rPr>
                <w:rFonts w:ascii="Calibri" w:eastAsia="宋体" w:hAnsi="Calibri" w:cs="Calibri"/>
                <w:b/>
                <w:sz w:val="20"/>
                <w:szCs w:val="20"/>
              </w:rPr>
              <w:t>16</w:t>
            </w:r>
            <w:r w:rsidR="003D51CE">
              <w:rPr>
                <w:rFonts w:ascii="Calibri" w:eastAsia="宋体" w:hAnsi="Calibri" w:cs="Calibri"/>
                <w:b/>
                <w:sz w:val="20"/>
                <w:szCs w:val="20"/>
              </w:rPr>
              <w:t>:00</w:t>
            </w:r>
          </w:p>
        </w:tc>
        <w:tc>
          <w:tcPr>
            <w:tcW w:w="4434" w:type="dxa"/>
            <w:shd w:val="clear" w:color="auto" w:fill="FFFFFF" w:themeFill="background1"/>
            <w:vAlign w:val="center"/>
          </w:tcPr>
          <w:p w:rsidR="00C7050F" w:rsidRPr="00AD1A73" w:rsidRDefault="00C7050F" w:rsidP="00810D6A">
            <w:pPr>
              <w:jc w:val="center"/>
              <w:rPr>
                <w:rFonts w:ascii="Calibri" w:hAnsi="Calibri" w:cs="Calibri"/>
                <w:sz w:val="20"/>
                <w:szCs w:val="20"/>
              </w:rPr>
            </w:pPr>
            <w:r w:rsidRPr="00AD1A73">
              <w:rPr>
                <w:rFonts w:ascii="Calibri" w:hAnsi="Calibri" w:cs="Calibri"/>
                <w:sz w:val="20"/>
                <w:szCs w:val="20"/>
              </w:rPr>
              <w:t>Invited Speech</w:t>
            </w:r>
            <w:r>
              <w:rPr>
                <w:rFonts w:ascii="Calibri" w:hAnsi="Calibri" w:cs="Calibri"/>
                <w:sz w:val="20"/>
                <w:szCs w:val="20"/>
              </w:rPr>
              <w:t xml:space="preserve"> </w:t>
            </w:r>
            <w:r w:rsidR="007D3C0A">
              <w:rPr>
                <w:rFonts w:ascii="Calibri" w:hAnsi="Calibri" w:cs="Calibri"/>
                <w:sz w:val="20"/>
                <w:szCs w:val="20"/>
              </w:rPr>
              <w:t>1-</w:t>
            </w:r>
            <w:r>
              <w:rPr>
                <w:rFonts w:ascii="Calibri" w:hAnsi="Calibri" w:cs="Calibri"/>
                <w:sz w:val="20"/>
                <w:szCs w:val="20"/>
              </w:rPr>
              <w:t>3</w:t>
            </w:r>
            <w:r w:rsidR="007D3C0A">
              <w:rPr>
                <w:rFonts w:ascii="Calibri" w:hAnsi="Calibri" w:cs="Calibri"/>
                <w:sz w:val="20"/>
                <w:szCs w:val="20"/>
              </w:rPr>
              <w:t>:</w:t>
            </w:r>
            <w:r w:rsidR="007D3C0A" w:rsidRPr="00927E96">
              <w:rPr>
                <w:rFonts w:ascii="Calibri" w:hAnsi="Calibri" w:cs="Calibri"/>
                <w:b/>
                <w:color w:val="FF0000"/>
                <w:sz w:val="20"/>
                <w:szCs w:val="20"/>
              </w:rPr>
              <w:t xml:space="preserve"> </w:t>
            </w:r>
            <w:r w:rsidR="001319A1">
              <w:rPr>
                <w:rFonts w:ascii="Calibri" w:hAnsi="Calibri" w:cs="Calibri"/>
                <w:b/>
                <w:color w:val="FF0000"/>
                <w:sz w:val="20"/>
                <w:szCs w:val="20"/>
              </w:rPr>
              <w:t>T</w:t>
            </w:r>
            <w:r w:rsidR="00810D6A" w:rsidRPr="00927E96">
              <w:rPr>
                <w:rFonts w:ascii="Calibri" w:hAnsi="Calibri" w:cs="Calibri"/>
                <w:b/>
                <w:color w:val="FF0000"/>
                <w:sz w:val="20"/>
                <w:szCs w:val="20"/>
              </w:rPr>
              <w:t>ransmission switching</w:t>
            </w:r>
          </w:p>
        </w:tc>
        <w:tc>
          <w:tcPr>
            <w:tcW w:w="3247" w:type="dxa"/>
            <w:shd w:val="clear" w:color="auto" w:fill="FFFFFF" w:themeFill="background1"/>
            <w:vAlign w:val="center"/>
          </w:tcPr>
          <w:p w:rsidR="00C7050F" w:rsidRPr="007E6409" w:rsidRDefault="00C7050F" w:rsidP="00C7050F">
            <w:pPr>
              <w:rPr>
                <w:rFonts w:ascii="Calibri" w:hAnsi="Calibri" w:cs="Calibri"/>
                <w:sz w:val="20"/>
                <w:szCs w:val="20"/>
              </w:rPr>
            </w:pPr>
            <w:r w:rsidRPr="007E6409">
              <w:rPr>
                <w:rFonts w:ascii="Calibri" w:hAnsi="Calibri" w:cs="Calibri"/>
                <w:b/>
                <w:sz w:val="20"/>
                <w:szCs w:val="20"/>
              </w:rPr>
              <w:t xml:space="preserve">Prof. </w:t>
            </w:r>
            <w:r w:rsidR="00480D1C">
              <w:rPr>
                <w:rFonts w:ascii="Calibri" w:hAnsi="Calibri" w:cs="Calibri"/>
                <w:b/>
                <w:sz w:val="20"/>
                <w:szCs w:val="20"/>
              </w:rPr>
              <w:t>Shmuel</w:t>
            </w:r>
            <w:r w:rsidR="00664466">
              <w:rPr>
                <w:rFonts w:ascii="Calibri" w:hAnsi="Calibri" w:cs="Calibri"/>
                <w:b/>
                <w:sz w:val="20"/>
                <w:szCs w:val="20"/>
              </w:rPr>
              <w:t xml:space="preserve"> Oren</w:t>
            </w:r>
          </w:p>
        </w:tc>
      </w:tr>
      <w:tr w:rsidR="00C02285" w:rsidRPr="007E6409" w:rsidTr="00897ECF">
        <w:trPr>
          <w:trHeight w:val="488"/>
        </w:trPr>
        <w:tc>
          <w:tcPr>
            <w:tcW w:w="2055" w:type="dxa"/>
            <w:shd w:val="clear" w:color="auto" w:fill="8DB3E2" w:themeFill="text2" w:themeFillTint="66"/>
            <w:vAlign w:val="center"/>
          </w:tcPr>
          <w:p w:rsidR="00C02285" w:rsidRPr="007E6409" w:rsidRDefault="00810D6A" w:rsidP="00897ECF">
            <w:pPr>
              <w:jc w:val="center"/>
              <w:rPr>
                <w:rFonts w:ascii="Calibri" w:hAnsi="Calibri" w:cs="Calibri"/>
                <w:b/>
                <w:sz w:val="20"/>
                <w:szCs w:val="20"/>
              </w:rPr>
            </w:pPr>
            <w:r>
              <w:rPr>
                <w:rFonts w:ascii="Calibri" w:hAnsi="Calibri" w:cs="Calibri"/>
                <w:b/>
                <w:sz w:val="20"/>
                <w:szCs w:val="20"/>
              </w:rPr>
              <w:t>17:0</w:t>
            </w:r>
            <w:r w:rsidR="00C02285" w:rsidRPr="007E6409">
              <w:rPr>
                <w:rFonts w:ascii="Calibri" w:hAnsi="Calibri" w:cs="Calibri"/>
                <w:b/>
                <w:sz w:val="20"/>
                <w:szCs w:val="20"/>
              </w:rPr>
              <w:t>0~</w:t>
            </w:r>
          </w:p>
        </w:tc>
        <w:tc>
          <w:tcPr>
            <w:tcW w:w="7681" w:type="dxa"/>
            <w:gridSpan w:val="2"/>
            <w:shd w:val="clear" w:color="auto" w:fill="8DB3E2" w:themeFill="text2" w:themeFillTint="66"/>
            <w:vAlign w:val="center"/>
          </w:tcPr>
          <w:p w:rsidR="00C02285" w:rsidRPr="007E6409" w:rsidRDefault="00C02285" w:rsidP="00010685">
            <w:pPr>
              <w:jc w:val="center"/>
              <w:rPr>
                <w:rFonts w:ascii="Calibri" w:hAnsi="Calibri" w:cs="Calibri"/>
                <w:sz w:val="20"/>
                <w:szCs w:val="20"/>
              </w:rPr>
            </w:pPr>
            <w:r w:rsidRPr="007E6409">
              <w:rPr>
                <w:rFonts w:ascii="Calibri" w:hAnsi="Calibri" w:cs="Calibri"/>
                <w:sz w:val="20"/>
                <w:szCs w:val="20"/>
              </w:rPr>
              <w:t>Dinner</w:t>
            </w:r>
            <w:r>
              <w:rPr>
                <w:rFonts w:ascii="Calibri" w:hAnsi="Calibri" w:cs="Calibri" w:hint="eastAsia"/>
                <w:sz w:val="20"/>
                <w:szCs w:val="20"/>
              </w:rPr>
              <w:t>（</w:t>
            </w:r>
            <w:r w:rsidR="007F5698">
              <w:rPr>
                <w:rFonts w:ascii="Calibri" w:hAnsi="Calibri" w:cs="Calibri" w:hint="eastAsia"/>
                <w:sz w:val="20"/>
                <w:szCs w:val="20"/>
              </w:rPr>
              <w:t>华师大</w:t>
            </w:r>
            <w:r w:rsidRPr="00810D6A">
              <w:rPr>
                <w:rFonts w:ascii="Calibri" w:hAnsi="Calibri" w:cs="Calibri" w:hint="eastAsia"/>
                <w:sz w:val="20"/>
                <w:szCs w:val="20"/>
              </w:rPr>
              <w:t>）</w:t>
            </w:r>
          </w:p>
        </w:tc>
      </w:tr>
    </w:tbl>
    <w:p w:rsidR="00C02285" w:rsidRDefault="00C02285" w:rsidP="00CB76E4">
      <w:pPr>
        <w:spacing w:line="276" w:lineRule="auto"/>
        <w:jc w:val="center"/>
        <w:rPr>
          <w:rFonts w:ascii="Calibri" w:eastAsia="Malgun Gothic" w:hAnsi="Calibri" w:cs="Calibri"/>
          <w:b/>
          <w:bCs/>
          <w:sz w:val="28"/>
          <w:szCs w:val="28"/>
          <w:lang w:val="en-GB" w:eastAsia="ko-KR"/>
        </w:rPr>
      </w:pPr>
    </w:p>
    <w:tbl>
      <w:tblPr>
        <w:tblStyle w:val="a3"/>
        <w:tblW w:w="0" w:type="auto"/>
        <w:tblLook w:val="04A0" w:firstRow="1" w:lastRow="0" w:firstColumn="1" w:lastColumn="0" w:noHBand="0" w:noVBand="1"/>
      </w:tblPr>
      <w:tblGrid>
        <w:gridCol w:w="2012"/>
        <w:gridCol w:w="4265"/>
        <w:gridCol w:w="3125"/>
      </w:tblGrid>
      <w:tr w:rsidR="00F07A97" w:rsidRPr="007E6409" w:rsidTr="00897ECF">
        <w:tc>
          <w:tcPr>
            <w:tcW w:w="9736" w:type="dxa"/>
            <w:gridSpan w:val="3"/>
            <w:shd w:val="clear" w:color="auto" w:fill="0F243E" w:themeFill="text2" w:themeFillShade="80"/>
          </w:tcPr>
          <w:p w:rsidR="00F07A97" w:rsidRPr="007E6409" w:rsidRDefault="00F07A97" w:rsidP="00C368F1">
            <w:pPr>
              <w:jc w:val="left"/>
              <w:rPr>
                <w:rFonts w:ascii="Calibri" w:hAnsi="Calibri" w:cs="Calibri"/>
                <w:b/>
                <w:sz w:val="22"/>
                <w:szCs w:val="24"/>
                <w:lang w:eastAsia="ko-KR"/>
              </w:rPr>
            </w:pPr>
            <w:r>
              <w:rPr>
                <w:rFonts w:ascii="Calibri" w:hAnsi="Calibri" w:cs="Calibri"/>
                <w:b/>
                <w:sz w:val="32"/>
                <w:szCs w:val="24"/>
              </w:rPr>
              <w:t xml:space="preserve">Day </w:t>
            </w:r>
            <w:r>
              <w:rPr>
                <w:rFonts w:ascii="Calibri" w:hAnsi="Calibri" w:cs="Calibri" w:hint="eastAsia"/>
                <w:b/>
                <w:sz w:val="32"/>
                <w:szCs w:val="24"/>
              </w:rPr>
              <w:t>T</w:t>
            </w:r>
            <w:r w:rsidR="00C368F1">
              <w:rPr>
                <w:rFonts w:ascii="Calibri" w:hAnsi="Calibri" w:cs="Calibri"/>
                <w:b/>
                <w:sz w:val="32"/>
                <w:szCs w:val="24"/>
              </w:rPr>
              <w:t>hree</w:t>
            </w:r>
            <w:r>
              <w:rPr>
                <w:rFonts w:ascii="Calibri" w:hAnsi="Calibri" w:cs="Calibri" w:hint="eastAsia"/>
                <w:b/>
                <w:sz w:val="32"/>
                <w:szCs w:val="24"/>
                <w:lang w:eastAsia="ko-KR"/>
              </w:rPr>
              <w:t xml:space="preserve">: </w:t>
            </w:r>
            <w:r w:rsidR="005C74DB">
              <w:rPr>
                <w:rFonts w:ascii="Calibri" w:hAnsi="Calibri" w:cs="Calibri"/>
                <w:b/>
                <w:sz w:val="32"/>
                <w:szCs w:val="24"/>
              </w:rPr>
              <w:t>Wednes</w:t>
            </w:r>
            <w:r w:rsidR="0004743F">
              <w:rPr>
                <w:rFonts w:ascii="Calibri" w:hAnsi="Calibri" w:cs="Calibri"/>
                <w:b/>
                <w:sz w:val="32"/>
                <w:szCs w:val="24"/>
              </w:rPr>
              <w:t>day, 24</w:t>
            </w:r>
            <w:r w:rsidRPr="007E6409">
              <w:rPr>
                <w:rFonts w:ascii="Calibri" w:hAnsi="Calibri" w:cs="Calibri"/>
                <w:b/>
                <w:sz w:val="32"/>
                <w:szCs w:val="24"/>
              </w:rPr>
              <w:t xml:space="preserve"> </w:t>
            </w:r>
            <w:r>
              <w:rPr>
                <w:rFonts w:ascii="Calibri" w:hAnsi="Calibri" w:cs="Calibri" w:hint="eastAsia"/>
                <w:b/>
                <w:sz w:val="32"/>
                <w:szCs w:val="24"/>
              </w:rPr>
              <w:t>September</w:t>
            </w:r>
            <w:r w:rsidRPr="007E6409">
              <w:rPr>
                <w:rFonts w:ascii="Calibri" w:hAnsi="Calibri" w:cs="Calibri"/>
                <w:b/>
                <w:sz w:val="32"/>
                <w:szCs w:val="24"/>
              </w:rPr>
              <w:t xml:space="preserve"> 2014</w:t>
            </w:r>
            <w:r w:rsidR="00C368F1">
              <w:rPr>
                <w:rFonts w:ascii="Calibri" w:hAnsi="Calibri" w:cs="Calibri"/>
                <w:b/>
                <w:sz w:val="32"/>
                <w:szCs w:val="24"/>
              </w:rPr>
              <w:t xml:space="preserve"> </w:t>
            </w:r>
            <w:r w:rsidR="007D3C0A">
              <w:rPr>
                <w:rFonts w:ascii="Calibri" w:hAnsi="Calibri" w:cs="Calibri"/>
                <w:b/>
                <w:sz w:val="32"/>
                <w:szCs w:val="24"/>
              </w:rPr>
              <w:t>(SEIEE Building 1-318X)</w:t>
            </w:r>
          </w:p>
        </w:tc>
      </w:tr>
      <w:tr w:rsidR="00F07A97" w:rsidRPr="007E6409" w:rsidTr="00897ECF">
        <w:trPr>
          <w:trHeight w:val="488"/>
        </w:trPr>
        <w:tc>
          <w:tcPr>
            <w:tcW w:w="2055" w:type="dxa"/>
            <w:shd w:val="clear" w:color="auto" w:fill="auto"/>
            <w:vAlign w:val="center"/>
          </w:tcPr>
          <w:p w:rsidR="00F07A97" w:rsidRPr="00B86C7E" w:rsidRDefault="00F07A97" w:rsidP="00897ECF">
            <w:pPr>
              <w:jc w:val="center"/>
              <w:rPr>
                <w:rFonts w:ascii="Calibri" w:eastAsia="宋体" w:hAnsi="Calibri" w:cs="Calibri"/>
                <w:b/>
                <w:sz w:val="20"/>
                <w:szCs w:val="20"/>
              </w:rPr>
            </w:pPr>
            <w:r>
              <w:rPr>
                <w:rFonts w:ascii="Calibri" w:hAnsi="Calibri" w:cs="Calibri"/>
                <w:b/>
                <w:sz w:val="20"/>
                <w:szCs w:val="20"/>
              </w:rPr>
              <w:t>9:00~10</w:t>
            </w:r>
            <w:r w:rsidRPr="007E6409">
              <w:rPr>
                <w:rFonts w:ascii="Calibri" w:hAnsi="Calibri" w:cs="Calibri"/>
                <w:b/>
                <w:sz w:val="20"/>
                <w:szCs w:val="20"/>
              </w:rPr>
              <w:t>:</w:t>
            </w:r>
            <w:r>
              <w:rPr>
                <w:rFonts w:ascii="Calibri" w:eastAsia="宋体" w:hAnsi="Calibri" w:cs="Calibri" w:hint="eastAsia"/>
                <w:b/>
                <w:sz w:val="20"/>
                <w:szCs w:val="20"/>
              </w:rPr>
              <w:t>30</w:t>
            </w:r>
          </w:p>
        </w:tc>
        <w:tc>
          <w:tcPr>
            <w:tcW w:w="4434" w:type="dxa"/>
            <w:shd w:val="clear" w:color="auto" w:fill="auto"/>
            <w:vAlign w:val="center"/>
          </w:tcPr>
          <w:p w:rsidR="00F07A97" w:rsidRPr="00AD1A73" w:rsidRDefault="00F07A97" w:rsidP="00493A86">
            <w:pPr>
              <w:jc w:val="center"/>
              <w:rPr>
                <w:rFonts w:ascii="Calibri" w:hAnsi="Calibri" w:cs="Calibri"/>
                <w:sz w:val="20"/>
                <w:szCs w:val="20"/>
              </w:rPr>
            </w:pPr>
            <w:r w:rsidRPr="00AD1A73">
              <w:rPr>
                <w:rFonts w:ascii="Calibri" w:hAnsi="Calibri" w:cs="Calibri"/>
                <w:sz w:val="20"/>
                <w:szCs w:val="20"/>
              </w:rPr>
              <w:t>Invited Speech</w:t>
            </w:r>
            <w:r w:rsidR="00C7050F">
              <w:rPr>
                <w:rFonts w:ascii="Calibri" w:hAnsi="Calibri" w:cs="Calibri"/>
                <w:sz w:val="20"/>
                <w:szCs w:val="20"/>
              </w:rPr>
              <w:t xml:space="preserve"> 4</w:t>
            </w:r>
            <w:r w:rsidR="007D3C0A">
              <w:rPr>
                <w:rFonts w:ascii="Calibri" w:hAnsi="Calibri" w:cs="Calibri"/>
                <w:sz w:val="20"/>
                <w:szCs w:val="20"/>
              </w:rPr>
              <w:t xml:space="preserve">: </w:t>
            </w:r>
            <w:r w:rsidR="001319A1">
              <w:rPr>
                <w:rFonts w:ascii="Calibri" w:hAnsi="Calibri" w:cs="Calibri"/>
                <w:b/>
                <w:color w:val="FF0000"/>
                <w:sz w:val="20"/>
                <w:szCs w:val="20"/>
              </w:rPr>
              <w:t>Financial t</w:t>
            </w:r>
            <w:r w:rsidR="007D3C0A" w:rsidRPr="00927E96">
              <w:rPr>
                <w:rFonts w:ascii="Calibri" w:hAnsi="Calibri" w:cs="Calibri"/>
                <w:b/>
                <w:color w:val="FF0000"/>
                <w:sz w:val="20"/>
                <w:szCs w:val="20"/>
              </w:rPr>
              <w:t>ransmission rights</w:t>
            </w:r>
          </w:p>
        </w:tc>
        <w:tc>
          <w:tcPr>
            <w:tcW w:w="3247" w:type="dxa"/>
            <w:shd w:val="clear" w:color="auto" w:fill="auto"/>
            <w:vAlign w:val="center"/>
          </w:tcPr>
          <w:p w:rsidR="00F07A97" w:rsidRPr="007E6409" w:rsidRDefault="00F07A97" w:rsidP="00897ECF">
            <w:pPr>
              <w:rPr>
                <w:rFonts w:ascii="Calibri" w:hAnsi="Calibri" w:cs="Calibri"/>
                <w:sz w:val="20"/>
                <w:szCs w:val="20"/>
              </w:rPr>
            </w:pPr>
            <w:r w:rsidRPr="007E6409">
              <w:rPr>
                <w:rFonts w:ascii="Calibri" w:hAnsi="Calibri" w:cs="Calibri"/>
                <w:b/>
                <w:sz w:val="20"/>
                <w:szCs w:val="20"/>
              </w:rPr>
              <w:t xml:space="preserve">Prof. </w:t>
            </w:r>
            <w:r w:rsidR="00480D1C">
              <w:rPr>
                <w:rFonts w:ascii="Calibri" w:hAnsi="Calibri" w:cs="Calibri"/>
                <w:b/>
                <w:sz w:val="20"/>
                <w:szCs w:val="20"/>
              </w:rPr>
              <w:t>Shmuel</w:t>
            </w:r>
            <w:r w:rsidR="00664466">
              <w:rPr>
                <w:rFonts w:ascii="Calibri" w:hAnsi="Calibri" w:cs="Calibri"/>
                <w:b/>
                <w:sz w:val="20"/>
                <w:szCs w:val="20"/>
              </w:rPr>
              <w:t xml:space="preserve"> Oren</w:t>
            </w:r>
          </w:p>
        </w:tc>
      </w:tr>
      <w:tr w:rsidR="00F07A97" w:rsidRPr="007E6409" w:rsidTr="00897ECF">
        <w:trPr>
          <w:trHeight w:val="488"/>
        </w:trPr>
        <w:tc>
          <w:tcPr>
            <w:tcW w:w="2055" w:type="dxa"/>
            <w:shd w:val="clear" w:color="auto" w:fill="auto"/>
            <w:vAlign w:val="center"/>
          </w:tcPr>
          <w:p w:rsidR="00F07A97" w:rsidRPr="00B86C7E" w:rsidRDefault="00F07A97" w:rsidP="00897ECF">
            <w:pPr>
              <w:jc w:val="center"/>
              <w:rPr>
                <w:rFonts w:ascii="Calibri" w:eastAsia="宋体" w:hAnsi="Calibri" w:cs="Calibri"/>
                <w:b/>
                <w:sz w:val="20"/>
                <w:szCs w:val="20"/>
              </w:rPr>
            </w:pPr>
            <w:r>
              <w:rPr>
                <w:rFonts w:ascii="Calibri" w:hAnsi="Calibri" w:cs="Calibri"/>
                <w:b/>
                <w:sz w:val="20"/>
                <w:szCs w:val="20"/>
              </w:rPr>
              <w:t>10:</w:t>
            </w:r>
            <w:r>
              <w:rPr>
                <w:rFonts w:ascii="Calibri" w:eastAsia="宋体" w:hAnsi="Calibri" w:cs="Calibri" w:hint="eastAsia"/>
                <w:b/>
                <w:sz w:val="20"/>
                <w:szCs w:val="20"/>
              </w:rPr>
              <w:t>30</w:t>
            </w:r>
            <w:r>
              <w:rPr>
                <w:rFonts w:ascii="Calibri" w:hAnsi="Calibri" w:cs="Calibri"/>
                <w:b/>
                <w:sz w:val="20"/>
                <w:szCs w:val="20"/>
              </w:rPr>
              <w:t>~11</w:t>
            </w:r>
            <w:r w:rsidRPr="007E6409">
              <w:rPr>
                <w:rFonts w:ascii="Calibri" w:hAnsi="Calibri" w:cs="Calibri"/>
                <w:b/>
                <w:sz w:val="20"/>
                <w:szCs w:val="20"/>
              </w:rPr>
              <w:t>:</w:t>
            </w:r>
            <w:r>
              <w:rPr>
                <w:rFonts w:ascii="Calibri" w:eastAsia="宋体" w:hAnsi="Calibri" w:cs="Calibri" w:hint="eastAsia"/>
                <w:b/>
                <w:sz w:val="20"/>
                <w:szCs w:val="20"/>
              </w:rPr>
              <w:t>30</w:t>
            </w:r>
          </w:p>
        </w:tc>
        <w:tc>
          <w:tcPr>
            <w:tcW w:w="4434" w:type="dxa"/>
            <w:shd w:val="clear" w:color="auto" w:fill="auto"/>
            <w:vAlign w:val="center"/>
          </w:tcPr>
          <w:p w:rsidR="00F07A97" w:rsidRPr="00AD1A73" w:rsidRDefault="003D51CE" w:rsidP="00897ECF">
            <w:pPr>
              <w:jc w:val="center"/>
              <w:rPr>
                <w:rFonts w:ascii="Calibri" w:hAnsi="Calibri" w:cs="Calibri"/>
                <w:sz w:val="20"/>
                <w:szCs w:val="20"/>
              </w:rPr>
            </w:pPr>
            <w:r>
              <w:rPr>
                <w:rFonts w:ascii="Calibri" w:hAnsi="Calibri" w:cs="Calibri"/>
                <w:sz w:val="20"/>
                <w:szCs w:val="20"/>
              </w:rPr>
              <w:t>SJTU presentation 2</w:t>
            </w:r>
          </w:p>
        </w:tc>
        <w:tc>
          <w:tcPr>
            <w:tcW w:w="3247" w:type="dxa"/>
            <w:shd w:val="clear" w:color="auto" w:fill="auto"/>
          </w:tcPr>
          <w:p w:rsidR="00F07A97" w:rsidRPr="007E6409" w:rsidRDefault="00F07A97" w:rsidP="00897ECF">
            <w:pPr>
              <w:jc w:val="left"/>
              <w:rPr>
                <w:rFonts w:ascii="Calibri" w:hAnsi="Calibri" w:cs="Calibri"/>
                <w:sz w:val="20"/>
                <w:szCs w:val="20"/>
              </w:rPr>
            </w:pPr>
            <w:r>
              <w:rPr>
                <w:rFonts w:ascii="Calibri" w:hAnsi="Calibri" w:cs="Calibri"/>
                <w:b/>
                <w:sz w:val="20"/>
                <w:szCs w:val="20"/>
              </w:rPr>
              <w:t xml:space="preserve">Dr. </w:t>
            </w:r>
            <w:proofErr w:type="spellStart"/>
            <w:r>
              <w:rPr>
                <w:rFonts w:ascii="Calibri" w:hAnsi="Calibri" w:cs="Calibri" w:hint="eastAsia"/>
                <w:b/>
                <w:sz w:val="20"/>
                <w:szCs w:val="20"/>
              </w:rPr>
              <w:t>Donghan</w:t>
            </w:r>
            <w:proofErr w:type="spellEnd"/>
            <w:r>
              <w:rPr>
                <w:rFonts w:ascii="Calibri" w:hAnsi="Calibri" w:cs="Calibri"/>
                <w:b/>
                <w:sz w:val="20"/>
                <w:szCs w:val="20"/>
              </w:rPr>
              <w:t xml:space="preserve"> Feng</w:t>
            </w:r>
          </w:p>
        </w:tc>
      </w:tr>
      <w:tr w:rsidR="00F07A97" w:rsidRPr="007E6409" w:rsidTr="00897ECF">
        <w:trPr>
          <w:trHeight w:val="488"/>
        </w:trPr>
        <w:tc>
          <w:tcPr>
            <w:tcW w:w="2055" w:type="dxa"/>
            <w:shd w:val="clear" w:color="auto" w:fill="8DB3E2" w:themeFill="text2" w:themeFillTint="66"/>
            <w:vAlign w:val="center"/>
          </w:tcPr>
          <w:p w:rsidR="00F07A97" w:rsidRPr="007E6409" w:rsidRDefault="00F07A97" w:rsidP="00897ECF">
            <w:pPr>
              <w:jc w:val="center"/>
              <w:rPr>
                <w:rFonts w:ascii="Calibri" w:hAnsi="Calibri" w:cs="Calibri"/>
                <w:b/>
                <w:sz w:val="20"/>
                <w:szCs w:val="20"/>
              </w:rPr>
            </w:pPr>
            <w:r>
              <w:rPr>
                <w:rFonts w:ascii="Calibri" w:hAnsi="Calibri" w:cs="Calibri"/>
                <w:b/>
                <w:sz w:val="20"/>
                <w:szCs w:val="20"/>
              </w:rPr>
              <w:t>12:00~13:0</w:t>
            </w:r>
            <w:r w:rsidRPr="007E6409">
              <w:rPr>
                <w:rFonts w:ascii="Calibri" w:hAnsi="Calibri" w:cs="Calibri"/>
                <w:b/>
                <w:sz w:val="20"/>
                <w:szCs w:val="20"/>
              </w:rPr>
              <w:t>0</w:t>
            </w:r>
          </w:p>
        </w:tc>
        <w:tc>
          <w:tcPr>
            <w:tcW w:w="7681" w:type="dxa"/>
            <w:gridSpan w:val="2"/>
            <w:shd w:val="clear" w:color="auto" w:fill="8DB3E2" w:themeFill="text2" w:themeFillTint="66"/>
            <w:vAlign w:val="center"/>
          </w:tcPr>
          <w:p w:rsidR="00F07A97" w:rsidRPr="00330B03" w:rsidRDefault="00F07A97" w:rsidP="00897ECF">
            <w:pPr>
              <w:jc w:val="center"/>
              <w:rPr>
                <w:rFonts w:ascii="Calibri" w:hAnsi="Calibri" w:cs="Calibri"/>
                <w:sz w:val="17"/>
                <w:szCs w:val="17"/>
              </w:rPr>
            </w:pPr>
            <w:r w:rsidRPr="007E6409">
              <w:rPr>
                <w:rFonts w:ascii="Calibri" w:hAnsi="Calibri" w:cs="Calibri"/>
                <w:sz w:val="20"/>
                <w:szCs w:val="20"/>
              </w:rPr>
              <w:t>Lunch</w:t>
            </w:r>
            <w:r>
              <w:rPr>
                <w:rFonts w:ascii="Calibri" w:hAnsi="Calibri" w:cs="Calibri" w:hint="eastAsia"/>
                <w:sz w:val="20"/>
                <w:szCs w:val="20"/>
              </w:rPr>
              <w:t>（</w:t>
            </w:r>
            <w:r w:rsidRPr="00810D6A">
              <w:rPr>
                <w:rFonts w:ascii="Calibri" w:hAnsi="Calibri" w:cs="Calibri" w:hint="eastAsia"/>
                <w:sz w:val="20"/>
                <w:szCs w:val="20"/>
              </w:rPr>
              <w:t>大智居）</w:t>
            </w:r>
          </w:p>
        </w:tc>
      </w:tr>
    </w:tbl>
    <w:p w:rsidR="00927E96" w:rsidRDefault="00927E96" w:rsidP="00ED7C84">
      <w:pPr>
        <w:spacing w:line="276" w:lineRule="auto"/>
        <w:rPr>
          <w:rFonts w:ascii="Calibri" w:eastAsia="Malgun Gothic" w:hAnsi="Calibri" w:cs="Calibri" w:hint="eastAsia"/>
          <w:b/>
          <w:bCs/>
          <w:sz w:val="28"/>
          <w:szCs w:val="28"/>
          <w:lang w:val="en-GB" w:eastAsia="ko-KR"/>
        </w:rPr>
      </w:pPr>
    </w:p>
    <w:p w:rsidR="00927E96" w:rsidRDefault="00927E96" w:rsidP="00ED7C84">
      <w:pPr>
        <w:spacing w:line="276" w:lineRule="auto"/>
        <w:rPr>
          <w:rFonts w:ascii="Calibri" w:eastAsia="Malgun Gothic" w:hAnsi="Calibri" w:cs="Calibri" w:hint="eastAsia"/>
          <w:b/>
          <w:bCs/>
          <w:sz w:val="28"/>
          <w:szCs w:val="28"/>
          <w:lang w:val="en-GB" w:eastAsia="ko-KR"/>
        </w:rPr>
      </w:pP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774"/>
        <w:gridCol w:w="5638"/>
      </w:tblGrid>
      <w:tr w:rsidR="00961912" w:rsidRPr="00961912" w:rsidTr="00961912">
        <w:trPr>
          <w:tblCellSpacing w:w="15" w:type="dxa"/>
        </w:trPr>
        <w:tc>
          <w:tcPr>
            <w:tcW w:w="2000" w:type="pct"/>
            <w:shd w:val="clear" w:color="auto" w:fill="FFFFFF"/>
            <w:vAlign w:val="center"/>
            <w:hideMark/>
          </w:tcPr>
          <w:p w:rsidR="00961912" w:rsidRPr="00961912" w:rsidRDefault="00961912" w:rsidP="00961912">
            <w:pPr>
              <w:widowControl/>
              <w:jc w:val="left"/>
              <w:rPr>
                <w:rFonts w:ascii="Verdana" w:eastAsia="宋体" w:hAnsi="Verdana" w:cs="宋体"/>
                <w:color w:val="000000"/>
                <w:kern w:val="0"/>
                <w:sz w:val="24"/>
                <w:szCs w:val="24"/>
              </w:rPr>
            </w:pPr>
            <w:r w:rsidRPr="00961912">
              <w:rPr>
                <w:rFonts w:ascii="Verdana" w:eastAsia="宋体" w:hAnsi="Verdana" w:cs="宋体"/>
                <w:noProof/>
                <w:color w:val="000000"/>
                <w:kern w:val="0"/>
                <w:sz w:val="24"/>
                <w:szCs w:val="24"/>
              </w:rPr>
              <w:drawing>
                <wp:inline distT="0" distB="0" distL="0" distR="0" wp14:anchorId="76F52C22" wp14:editId="36AAFFBA">
                  <wp:extent cx="1714500" cy="2286000"/>
                  <wp:effectExtent l="0" t="0" r="0" b="0"/>
                  <wp:docPr id="4" name="图片 4" descr="http://www.ieor.berkeley.edu/People/Faculty/images/o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eor.berkeley.edu/People/Faculty/images/or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2286000"/>
                          </a:xfrm>
                          <a:prstGeom prst="rect">
                            <a:avLst/>
                          </a:prstGeom>
                          <a:noFill/>
                          <a:ln>
                            <a:noFill/>
                          </a:ln>
                        </pic:spPr>
                      </pic:pic>
                    </a:graphicData>
                  </a:graphic>
                </wp:inline>
              </w:drawing>
            </w:r>
          </w:p>
        </w:tc>
        <w:tc>
          <w:tcPr>
            <w:tcW w:w="3000" w:type="pct"/>
            <w:shd w:val="clear" w:color="auto" w:fill="FFFFFF"/>
            <w:vAlign w:val="center"/>
            <w:hideMark/>
          </w:tcPr>
          <w:p w:rsidR="00961912" w:rsidRPr="00961912" w:rsidRDefault="009552E0" w:rsidP="00961912">
            <w:pPr>
              <w:widowControl/>
              <w:jc w:val="left"/>
              <w:rPr>
                <w:rFonts w:ascii="Verdana" w:eastAsia="宋体" w:hAnsi="Verdana" w:cs="宋体"/>
                <w:color w:val="000000"/>
                <w:kern w:val="0"/>
                <w:sz w:val="24"/>
                <w:szCs w:val="24"/>
              </w:rPr>
            </w:pPr>
            <w:hyperlink r:id="rId9" w:tgtFrame="_top" w:history="1">
              <w:r w:rsidR="00961912" w:rsidRPr="00961912">
                <w:rPr>
                  <w:rFonts w:ascii="Verdana" w:eastAsia="宋体" w:hAnsi="Verdana" w:cs="宋体"/>
                  <w:color w:val="000000"/>
                  <w:kern w:val="0"/>
                  <w:sz w:val="24"/>
                  <w:szCs w:val="24"/>
                  <w:u w:val="single"/>
                </w:rPr>
                <w:t>Shmuel S. Oren</w:t>
              </w:r>
            </w:hyperlink>
          </w:p>
          <w:p w:rsidR="00961912" w:rsidRPr="00961912" w:rsidRDefault="00961912" w:rsidP="00961912">
            <w:pPr>
              <w:widowControl/>
              <w:spacing w:before="100" w:beforeAutospacing="1" w:after="100" w:afterAutospacing="1"/>
              <w:jc w:val="left"/>
              <w:rPr>
                <w:rFonts w:ascii="Verdana" w:eastAsia="宋体" w:hAnsi="Verdana" w:cs="宋体"/>
                <w:color w:val="000000"/>
                <w:kern w:val="0"/>
                <w:sz w:val="24"/>
                <w:szCs w:val="24"/>
              </w:rPr>
            </w:pPr>
            <w:r w:rsidRPr="00961912">
              <w:rPr>
                <w:rFonts w:ascii="Verdana" w:eastAsia="宋体" w:hAnsi="Verdana" w:cs="宋体"/>
                <w:color w:val="000000"/>
                <w:kern w:val="0"/>
                <w:sz w:val="24"/>
                <w:szCs w:val="24"/>
              </w:rPr>
              <w:t>Earl J. Isaac Chair Professor in the Science and Analysis of Decision Making</w:t>
            </w:r>
          </w:p>
          <w:p w:rsidR="00961912" w:rsidRPr="00961912" w:rsidRDefault="00961912" w:rsidP="00961912">
            <w:pPr>
              <w:widowControl/>
              <w:spacing w:before="100" w:beforeAutospacing="1" w:after="100" w:afterAutospacing="1"/>
              <w:jc w:val="left"/>
              <w:rPr>
                <w:rFonts w:ascii="Verdana" w:eastAsia="宋体" w:hAnsi="Verdana" w:cs="宋体"/>
                <w:color w:val="000000"/>
                <w:kern w:val="0"/>
                <w:sz w:val="24"/>
                <w:szCs w:val="24"/>
              </w:rPr>
            </w:pPr>
            <w:r w:rsidRPr="00961912">
              <w:rPr>
                <w:rFonts w:ascii="Verdana" w:eastAsia="宋体" w:hAnsi="Verdana" w:cs="宋体"/>
                <w:color w:val="000000"/>
                <w:kern w:val="0"/>
                <w:sz w:val="24"/>
                <w:szCs w:val="24"/>
              </w:rPr>
              <w:t>Ph.D. Stanford University, 1972 </w:t>
            </w:r>
            <w:r w:rsidRPr="00961912">
              <w:rPr>
                <w:rFonts w:ascii="Verdana" w:eastAsia="宋体" w:hAnsi="Verdana" w:cs="宋体"/>
                <w:color w:val="000000"/>
                <w:kern w:val="0"/>
                <w:sz w:val="24"/>
                <w:szCs w:val="24"/>
              </w:rPr>
              <w:br/>
              <w:t>Engineering Economic Systems</w:t>
            </w:r>
          </w:p>
          <w:p w:rsidR="00961912" w:rsidRPr="00961912" w:rsidRDefault="00961912" w:rsidP="00961912">
            <w:pPr>
              <w:widowControl/>
              <w:spacing w:before="100" w:beforeAutospacing="1" w:after="100" w:afterAutospacing="1"/>
              <w:jc w:val="left"/>
              <w:rPr>
                <w:rFonts w:ascii="Verdana" w:eastAsia="宋体" w:hAnsi="Verdana" w:cs="宋体"/>
                <w:color w:val="000000"/>
                <w:kern w:val="0"/>
                <w:sz w:val="24"/>
                <w:szCs w:val="24"/>
              </w:rPr>
            </w:pPr>
            <w:r w:rsidRPr="00961912">
              <w:rPr>
                <w:rFonts w:ascii="Verdana" w:eastAsia="宋体" w:hAnsi="Verdana" w:cs="宋体"/>
                <w:color w:val="000000"/>
                <w:kern w:val="0"/>
                <w:sz w:val="24"/>
                <w:szCs w:val="24"/>
              </w:rPr>
              <w:t xml:space="preserve">4119 </w:t>
            </w:r>
            <w:proofErr w:type="spellStart"/>
            <w:r w:rsidRPr="00961912">
              <w:rPr>
                <w:rFonts w:ascii="Verdana" w:eastAsia="宋体" w:hAnsi="Verdana" w:cs="宋体"/>
                <w:color w:val="000000"/>
                <w:kern w:val="0"/>
                <w:sz w:val="24"/>
                <w:szCs w:val="24"/>
              </w:rPr>
              <w:t>Etcheverry</w:t>
            </w:r>
            <w:proofErr w:type="spellEnd"/>
            <w:r w:rsidRPr="00961912">
              <w:rPr>
                <w:rFonts w:ascii="Verdana" w:eastAsia="宋体" w:hAnsi="Verdana" w:cs="宋体"/>
                <w:color w:val="000000"/>
                <w:kern w:val="0"/>
                <w:sz w:val="24"/>
                <w:szCs w:val="24"/>
              </w:rPr>
              <w:t xml:space="preserve"> Hall </w:t>
            </w:r>
            <w:r w:rsidRPr="00961912">
              <w:rPr>
                <w:rFonts w:ascii="Verdana" w:eastAsia="宋体" w:hAnsi="Verdana" w:cs="宋体"/>
                <w:color w:val="000000"/>
                <w:kern w:val="0"/>
                <w:sz w:val="24"/>
                <w:szCs w:val="24"/>
              </w:rPr>
              <w:br/>
              <w:t>(510) 642-1836 </w:t>
            </w:r>
            <w:r w:rsidRPr="00961912">
              <w:rPr>
                <w:rFonts w:ascii="Verdana" w:eastAsia="宋体" w:hAnsi="Verdana" w:cs="宋体"/>
                <w:color w:val="000000"/>
                <w:kern w:val="0"/>
                <w:sz w:val="24"/>
                <w:szCs w:val="24"/>
              </w:rPr>
              <w:br/>
              <w:t xml:space="preserve">E-mail: </w:t>
            </w:r>
            <w:proofErr w:type="spellStart"/>
            <w:r w:rsidRPr="00961912">
              <w:rPr>
                <w:rFonts w:ascii="Verdana" w:eastAsia="宋体" w:hAnsi="Verdana" w:cs="宋体"/>
                <w:color w:val="000000"/>
                <w:kern w:val="0"/>
                <w:sz w:val="24"/>
                <w:szCs w:val="24"/>
              </w:rPr>
              <w:t>oren</w:t>
            </w:r>
            <w:proofErr w:type="spellEnd"/>
            <w:r w:rsidRPr="00961912">
              <w:rPr>
                <w:rFonts w:ascii="Verdana" w:eastAsia="宋体" w:hAnsi="Verdana" w:cs="宋体"/>
                <w:noProof/>
                <w:color w:val="000000"/>
                <w:kern w:val="0"/>
                <w:sz w:val="24"/>
                <w:szCs w:val="24"/>
              </w:rPr>
              <w:drawing>
                <wp:inline distT="0" distB="0" distL="0" distR="0" wp14:anchorId="59214149" wp14:editId="6BD268A1">
                  <wp:extent cx="122555" cy="144145"/>
                  <wp:effectExtent l="0" t="0" r="0" b="8255"/>
                  <wp:docPr id="3" name="图片 3" descr="http://www.ieor.berkeley.edu/People/Faculty/images/at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eor.berkeley.edu/People/Faculty/images/at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555" cy="144145"/>
                          </a:xfrm>
                          <a:prstGeom prst="rect">
                            <a:avLst/>
                          </a:prstGeom>
                          <a:noFill/>
                          <a:ln>
                            <a:noFill/>
                          </a:ln>
                        </pic:spPr>
                      </pic:pic>
                    </a:graphicData>
                  </a:graphic>
                </wp:inline>
              </w:drawing>
            </w:r>
            <w:r w:rsidRPr="00961912">
              <w:rPr>
                <w:rFonts w:ascii="Verdana" w:eastAsia="宋体" w:hAnsi="Verdana" w:cs="宋体"/>
                <w:color w:val="000000"/>
                <w:kern w:val="0"/>
                <w:sz w:val="24"/>
                <w:szCs w:val="24"/>
              </w:rPr>
              <w:t>ieor.berkeley.edu</w:t>
            </w:r>
          </w:p>
          <w:p w:rsidR="00961912" w:rsidRPr="00961912" w:rsidRDefault="00961912" w:rsidP="00961912">
            <w:pPr>
              <w:widowControl/>
              <w:spacing w:before="100" w:beforeAutospacing="1" w:after="100" w:afterAutospacing="1"/>
              <w:jc w:val="left"/>
              <w:rPr>
                <w:rFonts w:ascii="Verdana" w:eastAsia="宋体" w:hAnsi="Verdana" w:cs="宋体"/>
                <w:color w:val="000000"/>
                <w:kern w:val="0"/>
                <w:sz w:val="24"/>
                <w:szCs w:val="24"/>
              </w:rPr>
            </w:pPr>
            <w:r w:rsidRPr="00961912">
              <w:rPr>
                <w:rFonts w:ascii="Verdana" w:eastAsia="宋体" w:hAnsi="Verdana" w:cs="宋体"/>
                <w:color w:val="000000"/>
                <w:kern w:val="0"/>
                <w:sz w:val="24"/>
                <w:szCs w:val="24"/>
              </w:rPr>
              <w:t>Personal Webpage: </w:t>
            </w:r>
            <w:r w:rsidRPr="00961912">
              <w:rPr>
                <w:rFonts w:ascii="Verdana" w:eastAsia="宋体" w:hAnsi="Verdana" w:cs="宋体"/>
                <w:color w:val="000000"/>
                <w:kern w:val="0"/>
                <w:sz w:val="24"/>
                <w:szCs w:val="24"/>
              </w:rPr>
              <w:br/>
            </w:r>
            <w:hyperlink r:id="rId11" w:tgtFrame="_top" w:history="1">
              <w:r w:rsidRPr="00961912">
                <w:rPr>
                  <w:rFonts w:ascii="Verdana" w:eastAsia="宋体" w:hAnsi="Verdana" w:cs="宋体"/>
                  <w:color w:val="000000"/>
                  <w:kern w:val="0"/>
                  <w:sz w:val="24"/>
                  <w:szCs w:val="24"/>
                  <w:u w:val="single"/>
                </w:rPr>
                <w:t>http://www.ieor.berkeley.edu/~oren</w:t>
              </w:r>
            </w:hyperlink>
          </w:p>
        </w:tc>
      </w:tr>
    </w:tbl>
    <w:p w:rsidR="00961912" w:rsidRPr="00961912" w:rsidRDefault="00961912" w:rsidP="00961912">
      <w:pPr>
        <w:widowControl/>
        <w:shd w:val="clear" w:color="auto" w:fill="FFFFFF"/>
        <w:spacing w:before="100" w:beforeAutospacing="1" w:after="100" w:afterAutospacing="1"/>
        <w:jc w:val="left"/>
        <w:rPr>
          <w:rFonts w:ascii="Verdana" w:eastAsia="宋体" w:hAnsi="Verdana" w:cs="宋体"/>
          <w:color w:val="000000"/>
          <w:kern w:val="0"/>
          <w:sz w:val="24"/>
          <w:szCs w:val="24"/>
        </w:rPr>
      </w:pPr>
      <w:r w:rsidRPr="00961912">
        <w:rPr>
          <w:rFonts w:ascii="Verdana" w:eastAsia="宋体" w:hAnsi="Verdana" w:cs="宋体"/>
          <w:color w:val="000000"/>
          <w:kern w:val="0"/>
          <w:sz w:val="24"/>
          <w:szCs w:val="24"/>
        </w:rPr>
        <w:t>"My work focuses on 'Market Engineering', using price and incentive mechanisms for coordination of decentralized complex systems. Market engineering employs economic theory and operations research tools in the same way as mechanical or electrical engineering employ physics and mathematics."</w:t>
      </w:r>
    </w:p>
    <w:p w:rsidR="00961912" w:rsidRPr="00961912" w:rsidRDefault="009552E0" w:rsidP="00961912">
      <w:pPr>
        <w:widowControl/>
        <w:jc w:val="left"/>
        <w:rPr>
          <w:rFonts w:ascii="宋体" w:eastAsia="宋体" w:hAnsi="宋体" w:cs="宋体"/>
          <w:kern w:val="0"/>
          <w:sz w:val="24"/>
          <w:szCs w:val="24"/>
        </w:rPr>
      </w:pPr>
      <w:r>
        <w:rPr>
          <w:rFonts w:ascii="宋体" w:eastAsia="宋体" w:hAnsi="宋体" w:cs="宋体"/>
          <w:kern w:val="0"/>
          <w:sz w:val="24"/>
          <w:szCs w:val="24"/>
        </w:rPr>
        <w:pict>
          <v:rect id="_x0000_i1025" style="width:0;height:1.5pt" o:hralign="center" o:hrstd="t" o:hrnoshade="t" o:hr="t" fillcolor="black" stroked="f"/>
        </w:pict>
      </w:r>
    </w:p>
    <w:p w:rsidR="00961912" w:rsidRPr="00961912" w:rsidRDefault="00961912" w:rsidP="00961912">
      <w:pPr>
        <w:widowControl/>
        <w:jc w:val="left"/>
        <w:rPr>
          <w:rFonts w:ascii="宋体" w:eastAsia="宋体" w:hAnsi="宋体" w:cs="宋体"/>
          <w:kern w:val="0"/>
          <w:sz w:val="24"/>
          <w:szCs w:val="24"/>
        </w:rPr>
      </w:pPr>
      <w:r w:rsidRPr="00961912">
        <w:rPr>
          <w:rFonts w:ascii="Verdana" w:eastAsia="宋体" w:hAnsi="Verdana" w:cs="宋体"/>
          <w:b/>
          <w:bCs/>
          <w:color w:val="000000"/>
          <w:kern w:val="0"/>
          <w:sz w:val="24"/>
          <w:szCs w:val="24"/>
          <w:shd w:val="clear" w:color="auto" w:fill="FFFFFF"/>
        </w:rPr>
        <w:t>Dr. Shmuel S. Oren</w:t>
      </w:r>
      <w:r w:rsidRPr="00961912">
        <w:rPr>
          <w:rFonts w:ascii="Verdana" w:eastAsia="宋体" w:hAnsi="Verdana" w:cs="宋体"/>
          <w:color w:val="000000"/>
          <w:kern w:val="0"/>
          <w:sz w:val="24"/>
          <w:szCs w:val="24"/>
          <w:shd w:val="clear" w:color="auto" w:fill="FFFFFF"/>
        </w:rPr>
        <w:t xml:space="preserve"> is Professor of Industrial Engineering and Operations Research at the University of California at Berkeley and former Chairman of that department. Over the last ten years he has served as the Berkeley site director of </w:t>
      </w:r>
      <w:proofErr w:type="spellStart"/>
      <w:r w:rsidRPr="00961912">
        <w:rPr>
          <w:rFonts w:ascii="Verdana" w:eastAsia="宋体" w:hAnsi="Verdana" w:cs="宋体"/>
          <w:color w:val="000000"/>
          <w:kern w:val="0"/>
          <w:sz w:val="24"/>
          <w:szCs w:val="24"/>
          <w:shd w:val="clear" w:color="auto" w:fill="FFFFFF"/>
        </w:rPr>
        <w:t>PSerc</w:t>
      </w:r>
      <w:proofErr w:type="spellEnd"/>
      <w:r w:rsidRPr="00961912">
        <w:rPr>
          <w:rFonts w:ascii="Verdana" w:eastAsia="宋体" w:hAnsi="Verdana" w:cs="宋体"/>
          <w:color w:val="000000"/>
          <w:kern w:val="0"/>
          <w:sz w:val="24"/>
          <w:szCs w:val="24"/>
          <w:shd w:val="clear" w:color="auto" w:fill="FFFFFF"/>
        </w:rPr>
        <w:t xml:space="preserve"> - a multi-university Power Systems Research Center sponsored by the National Science Foundation and industry members. Dr. Oren holds </w:t>
      </w:r>
      <w:proofErr w:type="spellStart"/>
      <w:r w:rsidRPr="00961912">
        <w:rPr>
          <w:rFonts w:ascii="Verdana" w:eastAsia="宋体" w:hAnsi="Verdana" w:cs="宋体"/>
          <w:color w:val="000000"/>
          <w:kern w:val="0"/>
          <w:sz w:val="24"/>
          <w:szCs w:val="24"/>
          <w:shd w:val="clear" w:color="auto" w:fill="FFFFFF"/>
        </w:rPr>
        <w:t>B.Sc</w:t>
      </w:r>
      <w:proofErr w:type="spellEnd"/>
      <w:r w:rsidRPr="00961912">
        <w:rPr>
          <w:rFonts w:ascii="Verdana" w:eastAsia="宋体" w:hAnsi="Verdana" w:cs="宋体"/>
          <w:color w:val="000000"/>
          <w:kern w:val="0"/>
          <w:sz w:val="24"/>
          <w:szCs w:val="24"/>
          <w:shd w:val="clear" w:color="auto" w:fill="FFFFFF"/>
        </w:rPr>
        <w:t xml:space="preserve"> and </w:t>
      </w:r>
      <w:proofErr w:type="spellStart"/>
      <w:r w:rsidRPr="00961912">
        <w:rPr>
          <w:rFonts w:ascii="Verdana" w:eastAsia="宋体" w:hAnsi="Verdana" w:cs="宋体"/>
          <w:color w:val="000000"/>
          <w:kern w:val="0"/>
          <w:sz w:val="24"/>
          <w:szCs w:val="24"/>
          <w:shd w:val="clear" w:color="auto" w:fill="FFFFFF"/>
        </w:rPr>
        <w:t>M.Sc</w:t>
      </w:r>
      <w:proofErr w:type="spellEnd"/>
      <w:r w:rsidRPr="00961912">
        <w:rPr>
          <w:rFonts w:ascii="Verdana" w:eastAsia="宋体" w:hAnsi="Verdana" w:cs="宋体"/>
          <w:color w:val="000000"/>
          <w:kern w:val="0"/>
          <w:sz w:val="24"/>
          <w:szCs w:val="24"/>
          <w:shd w:val="clear" w:color="auto" w:fill="FFFFFF"/>
        </w:rPr>
        <w:t xml:space="preserve"> degrees in Mechanical Engineering from the </w:t>
      </w:r>
      <w:proofErr w:type="spellStart"/>
      <w:r w:rsidRPr="00961912">
        <w:rPr>
          <w:rFonts w:ascii="Verdana" w:eastAsia="宋体" w:hAnsi="Verdana" w:cs="宋体"/>
          <w:color w:val="000000"/>
          <w:kern w:val="0"/>
          <w:sz w:val="24"/>
          <w:szCs w:val="24"/>
          <w:shd w:val="clear" w:color="auto" w:fill="FFFFFF"/>
        </w:rPr>
        <w:t>Technion</w:t>
      </w:r>
      <w:proofErr w:type="spellEnd"/>
      <w:r w:rsidRPr="00961912">
        <w:rPr>
          <w:rFonts w:ascii="Verdana" w:eastAsia="宋体" w:hAnsi="Verdana" w:cs="宋体"/>
          <w:color w:val="000000"/>
          <w:kern w:val="0"/>
          <w:sz w:val="24"/>
          <w:szCs w:val="24"/>
          <w:shd w:val="clear" w:color="auto" w:fill="FFFFFF"/>
        </w:rPr>
        <w:t xml:space="preserve"> in Israel and M.S. and </w:t>
      </w:r>
      <w:proofErr w:type="spellStart"/>
      <w:r w:rsidRPr="00961912">
        <w:rPr>
          <w:rFonts w:ascii="Verdana" w:eastAsia="宋体" w:hAnsi="Verdana" w:cs="宋体"/>
          <w:color w:val="000000"/>
          <w:kern w:val="0"/>
          <w:sz w:val="24"/>
          <w:szCs w:val="24"/>
          <w:shd w:val="clear" w:color="auto" w:fill="FFFFFF"/>
        </w:rPr>
        <w:t>Ph.D</w:t>
      </w:r>
      <w:proofErr w:type="spellEnd"/>
      <w:r w:rsidRPr="00961912">
        <w:rPr>
          <w:rFonts w:ascii="Verdana" w:eastAsia="宋体" w:hAnsi="Verdana" w:cs="宋体"/>
          <w:color w:val="000000"/>
          <w:kern w:val="0"/>
          <w:sz w:val="24"/>
          <w:szCs w:val="24"/>
          <w:shd w:val="clear" w:color="auto" w:fill="FFFFFF"/>
        </w:rPr>
        <w:t xml:space="preserve"> degrees in Engineering Economic Systems from Stanford University. He is a Fellow of the IEEE Power Engineering System Society and a Fellow of INFORMS.</w:t>
      </w:r>
    </w:p>
    <w:p w:rsidR="00961912" w:rsidRPr="00961912" w:rsidRDefault="009552E0" w:rsidP="00961912">
      <w:pPr>
        <w:widowControl/>
        <w:jc w:val="left"/>
        <w:rPr>
          <w:rFonts w:ascii="宋体" w:eastAsia="宋体" w:hAnsi="宋体" w:cs="宋体"/>
          <w:kern w:val="0"/>
          <w:sz w:val="24"/>
          <w:szCs w:val="24"/>
        </w:rPr>
      </w:pPr>
      <w:r>
        <w:rPr>
          <w:rFonts w:ascii="宋体" w:eastAsia="宋体" w:hAnsi="宋体" w:cs="宋体"/>
          <w:kern w:val="0"/>
          <w:sz w:val="24"/>
          <w:szCs w:val="24"/>
        </w:rPr>
        <w:pict>
          <v:rect id="_x0000_i1026" style="width:0;height:1.5pt" o:hralign="center" o:hrstd="t" o:hrnoshade="t" o:hr="t" fillcolor="black" stroked="f"/>
        </w:pict>
      </w:r>
    </w:p>
    <w:p w:rsidR="00961912" w:rsidRPr="00961912" w:rsidRDefault="00961912" w:rsidP="00961912">
      <w:pPr>
        <w:widowControl/>
        <w:jc w:val="left"/>
        <w:rPr>
          <w:rFonts w:ascii="宋体" w:eastAsia="宋体" w:hAnsi="宋体" w:cs="宋体"/>
          <w:kern w:val="0"/>
          <w:sz w:val="24"/>
          <w:szCs w:val="24"/>
        </w:rPr>
      </w:pPr>
      <w:r w:rsidRPr="00961912">
        <w:rPr>
          <w:rFonts w:ascii="Verdana" w:eastAsia="宋体" w:hAnsi="Verdana" w:cs="宋体"/>
          <w:color w:val="000000"/>
          <w:kern w:val="0"/>
          <w:sz w:val="24"/>
          <w:szCs w:val="24"/>
          <w:shd w:val="clear" w:color="auto" w:fill="FFFFFF"/>
        </w:rPr>
        <w:t>Research</w:t>
      </w:r>
    </w:p>
    <w:p w:rsidR="00961912" w:rsidRPr="00961912" w:rsidRDefault="00961912" w:rsidP="00961912">
      <w:pPr>
        <w:widowControl/>
        <w:numPr>
          <w:ilvl w:val="0"/>
          <w:numId w:val="4"/>
        </w:numPr>
        <w:shd w:val="clear" w:color="auto" w:fill="FFFFFF"/>
        <w:spacing w:before="100" w:beforeAutospacing="1" w:after="100" w:afterAutospacing="1"/>
        <w:jc w:val="left"/>
        <w:rPr>
          <w:rFonts w:ascii="Verdana" w:eastAsia="宋体" w:hAnsi="Verdana" w:cs="宋体"/>
          <w:color w:val="000000"/>
          <w:kern w:val="0"/>
          <w:sz w:val="24"/>
          <w:szCs w:val="24"/>
        </w:rPr>
      </w:pPr>
      <w:r w:rsidRPr="00961912">
        <w:rPr>
          <w:rFonts w:ascii="Verdana" w:eastAsia="宋体" w:hAnsi="Verdana" w:cs="宋体"/>
          <w:color w:val="000000"/>
          <w:kern w:val="0"/>
          <w:sz w:val="24"/>
          <w:szCs w:val="24"/>
        </w:rPr>
        <w:t>Economics, Planning and Operation of Electric Power Systems</w:t>
      </w:r>
    </w:p>
    <w:p w:rsidR="00961912" w:rsidRPr="00961912" w:rsidRDefault="00961912" w:rsidP="00961912">
      <w:pPr>
        <w:widowControl/>
        <w:numPr>
          <w:ilvl w:val="0"/>
          <w:numId w:val="4"/>
        </w:numPr>
        <w:shd w:val="clear" w:color="auto" w:fill="FFFFFF"/>
        <w:spacing w:before="100" w:beforeAutospacing="1" w:after="100" w:afterAutospacing="1"/>
        <w:jc w:val="left"/>
        <w:rPr>
          <w:rFonts w:ascii="Verdana" w:eastAsia="宋体" w:hAnsi="Verdana" w:cs="宋体"/>
          <w:color w:val="000000"/>
          <w:kern w:val="0"/>
          <w:sz w:val="24"/>
          <w:szCs w:val="24"/>
        </w:rPr>
      </w:pPr>
      <w:r w:rsidRPr="00961912">
        <w:rPr>
          <w:rFonts w:ascii="Verdana" w:eastAsia="宋体" w:hAnsi="Verdana" w:cs="宋体"/>
          <w:color w:val="000000"/>
          <w:kern w:val="0"/>
          <w:sz w:val="24"/>
          <w:szCs w:val="24"/>
        </w:rPr>
        <w:t>Market Based Coordination of Network Systems</w:t>
      </w:r>
    </w:p>
    <w:p w:rsidR="00961912" w:rsidRPr="00961912" w:rsidRDefault="00961912" w:rsidP="00961912">
      <w:pPr>
        <w:widowControl/>
        <w:numPr>
          <w:ilvl w:val="0"/>
          <w:numId w:val="4"/>
        </w:numPr>
        <w:shd w:val="clear" w:color="auto" w:fill="FFFFFF"/>
        <w:spacing w:before="100" w:beforeAutospacing="1" w:after="100" w:afterAutospacing="1"/>
        <w:jc w:val="left"/>
        <w:rPr>
          <w:rFonts w:ascii="Verdana" w:eastAsia="宋体" w:hAnsi="Verdana" w:cs="宋体"/>
          <w:color w:val="000000"/>
          <w:kern w:val="0"/>
          <w:sz w:val="24"/>
          <w:szCs w:val="24"/>
        </w:rPr>
      </w:pPr>
      <w:r w:rsidRPr="00961912">
        <w:rPr>
          <w:rFonts w:ascii="Verdana" w:eastAsia="宋体" w:hAnsi="Verdana" w:cs="宋体"/>
          <w:color w:val="000000"/>
          <w:kern w:val="0"/>
          <w:sz w:val="24"/>
          <w:szCs w:val="24"/>
        </w:rPr>
        <w:t>Energy Economics, Risk Management and Trading Instruments</w:t>
      </w:r>
    </w:p>
    <w:p w:rsidR="00961912" w:rsidRPr="00961912" w:rsidRDefault="00961912" w:rsidP="00961912">
      <w:pPr>
        <w:widowControl/>
        <w:numPr>
          <w:ilvl w:val="0"/>
          <w:numId w:val="4"/>
        </w:numPr>
        <w:shd w:val="clear" w:color="auto" w:fill="FFFFFF"/>
        <w:spacing w:before="100" w:beforeAutospacing="1" w:after="100" w:afterAutospacing="1"/>
        <w:jc w:val="left"/>
        <w:rPr>
          <w:rFonts w:ascii="Verdana" w:eastAsia="宋体" w:hAnsi="Verdana" w:cs="宋体"/>
          <w:color w:val="000000"/>
          <w:kern w:val="0"/>
          <w:sz w:val="24"/>
          <w:szCs w:val="24"/>
        </w:rPr>
      </w:pPr>
      <w:r w:rsidRPr="00961912">
        <w:rPr>
          <w:rFonts w:ascii="Verdana" w:eastAsia="宋体" w:hAnsi="Verdana" w:cs="宋体"/>
          <w:color w:val="000000"/>
          <w:kern w:val="0"/>
          <w:sz w:val="24"/>
          <w:szCs w:val="24"/>
        </w:rPr>
        <w:t>Optimization Theory and Application</w:t>
      </w:r>
    </w:p>
    <w:p w:rsidR="00961912" w:rsidRPr="00961912" w:rsidRDefault="009552E0" w:rsidP="00961912">
      <w:pPr>
        <w:widowControl/>
        <w:jc w:val="left"/>
        <w:rPr>
          <w:rFonts w:ascii="宋体" w:eastAsia="宋体" w:hAnsi="宋体" w:cs="宋体"/>
          <w:kern w:val="0"/>
          <w:sz w:val="24"/>
          <w:szCs w:val="24"/>
        </w:rPr>
      </w:pPr>
      <w:r>
        <w:rPr>
          <w:rFonts w:ascii="宋体" w:eastAsia="宋体" w:hAnsi="宋体" w:cs="宋体"/>
          <w:kern w:val="0"/>
          <w:sz w:val="24"/>
          <w:szCs w:val="24"/>
        </w:rPr>
        <w:pict>
          <v:rect id="_x0000_i1027" style="width:0;height:1.5pt" o:hralign="center" o:hrstd="t" o:hrnoshade="t" o:hr="t" fillcolor="black" stroked="f"/>
        </w:pict>
      </w:r>
    </w:p>
    <w:p w:rsidR="00961912" w:rsidRPr="00961912" w:rsidRDefault="00961912" w:rsidP="00961912">
      <w:pPr>
        <w:widowControl/>
        <w:jc w:val="left"/>
        <w:rPr>
          <w:rFonts w:ascii="宋体" w:eastAsia="宋体" w:hAnsi="宋体" w:cs="宋体"/>
          <w:kern w:val="0"/>
          <w:sz w:val="24"/>
          <w:szCs w:val="24"/>
        </w:rPr>
      </w:pPr>
      <w:r w:rsidRPr="00961912">
        <w:rPr>
          <w:rFonts w:ascii="Verdana" w:eastAsia="宋体" w:hAnsi="Verdana" w:cs="宋体"/>
          <w:color w:val="000000"/>
          <w:kern w:val="0"/>
          <w:sz w:val="24"/>
          <w:szCs w:val="24"/>
          <w:shd w:val="clear" w:color="auto" w:fill="FFFFFF"/>
        </w:rPr>
        <w:t>Publications</w:t>
      </w:r>
    </w:p>
    <w:p w:rsidR="00961912" w:rsidRPr="00961912" w:rsidRDefault="00961912" w:rsidP="00961912">
      <w:pPr>
        <w:widowControl/>
        <w:numPr>
          <w:ilvl w:val="0"/>
          <w:numId w:val="5"/>
        </w:numPr>
        <w:shd w:val="clear" w:color="auto" w:fill="FFFFFF"/>
        <w:spacing w:before="100" w:beforeAutospacing="1" w:after="100" w:afterAutospacing="1"/>
        <w:jc w:val="left"/>
        <w:rPr>
          <w:rFonts w:ascii="Verdana" w:eastAsia="宋体" w:hAnsi="Verdana" w:cs="宋体"/>
          <w:color w:val="000000"/>
          <w:kern w:val="0"/>
          <w:sz w:val="24"/>
          <w:szCs w:val="24"/>
        </w:rPr>
      </w:pPr>
      <w:r w:rsidRPr="00961912">
        <w:rPr>
          <w:rFonts w:ascii="Verdana" w:eastAsia="宋体" w:hAnsi="Verdana" w:cs="宋体"/>
          <w:color w:val="000000"/>
          <w:kern w:val="0"/>
          <w:sz w:val="24"/>
          <w:szCs w:val="24"/>
        </w:rPr>
        <w:t>"Self-Scaling Variable Metric (SSVM) Algorithms: Parts I and II."</w:t>
      </w:r>
      <w:r w:rsidRPr="00961912">
        <w:rPr>
          <w:rFonts w:ascii="Verdana" w:eastAsia="宋体" w:hAnsi="Verdana" w:cs="宋体"/>
          <w:color w:val="000000"/>
          <w:kern w:val="0"/>
          <w:sz w:val="24"/>
          <w:szCs w:val="24"/>
        </w:rPr>
        <w:br/>
        <w:t>(</w:t>
      </w:r>
      <w:proofErr w:type="gramStart"/>
      <w:r w:rsidRPr="00961912">
        <w:rPr>
          <w:rFonts w:ascii="Verdana" w:eastAsia="宋体" w:hAnsi="Verdana" w:cs="宋体"/>
          <w:color w:val="000000"/>
          <w:kern w:val="0"/>
          <w:sz w:val="24"/>
          <w:szCs w:val="24"/>
        </w:rPr>
        <w:t>with</w:t>
      </w:r>
      <w:proofErr w:type="gramEnd"/>
      <w:r w:rsidRPr="00961912">
        <w:rPr>
          <w:rFonts w:ascii="Verdana" w:eastAsia="宋体" w:hAnsi="Verdana" w:cs="宋体"/>
          <w:color w:val="000000"/>
          <w:kern w:val="0"/>
          <w:sz w:val="24"/>
          <w:szCs w:val="24"/>
        </w:rPr>
        <w:t xml:space="preserve"> D.G. </w:t>
      </w:r>
      <w:proofErr w:type="spellStart"/>
      <w:r w:rsidRPr="00961912">
        <w:rPr>
          <w:rFonts w:ascii="Verdana" w:eastAsia="宋体" w:hAnsi="Verdana" w:cs="宋体"/>
          <w:color w:val="000000"/>
          <w:kern w:val="0"/>
          <w:sz w:val="24"/>
          <w:szCs w:val="24"/>
        </w:rPr>
        <w:t>Luenberger</w:t>
      </w:r>
      <w:proofErr w:type="spellEnd"/>
      <w:r w:rsidRPr="00961912">
        <w:rPr>
          <w:rFonts w:ascii="Verdana" w:eastAsia="宋体" w:hAnsi="Verdana" w:cs="宋体"/>
          <w:color w:val="000000"/>
          <w:kern w:val="0"/>
          <w:sz w:val="24"/>
          <w:szCs w:val="24"/>
        </w:rPr>
        <w:t>),</w:t>
      </w:r>
      <w:r w:rsidRPr="00961912">
        <w:rPr>
          <w:rFonts w:ascii="Verdana" w:eastAsia="宋体" w:hAnsi="Verdana" w:cs="宋体"/>
          <w:i/>
          <w:iCs/>
          <w:color w:val="000000"/>
          <w:kern w:val="0"/>
          <w:sz w:val="24"/>
          <w:szCs w:val="24"/>
        </w:rPr>
        <w:t> Management Science,</w:t>
      </w:r>
      <w:r w:rsidRPr="00961912">
        <w:rPr>
          <w:rFonts w:ascii="Verdana" w:eastAsia="宋体" w:hAnsi="Verdana" w:cs="宋体"/>
          <w:color w:val="000000"/>
          <w:kern w:val="0"/>
          <w:sz w:val="24"/>
          <w:szCs w:val="24"/>
        </w:rPr>
        <w:t> 1974.</w:t>
      </w:r>
    </w:p>
    <w:p w:rsidR="00961912" w:rsidRPr="00961912" w:rsidRDefault="00961912" w:rsidP="00961912">
      <w:pPr>
        <w:widowControl/>
        <w:numPr>
          <w:ilvl w:val="0"/>
          <w:numId w:val="5"/>
        </w:numPr>
        <w:shd w:val="clear" w:color="auto" w:fill="FFFFFF"/>
        <w:spacing w:before="100" w:beforeAutospacing="1" w:after="100" w:afterAutospacing="1"/>
        <w:jc w:val="left"/>
        <w:rPr>
          <w:rFonts w:ascii="Verdana" w:eastAsia="宋体" w:hAnsi="Verdana" w:cs="宋体"/>
          <w:color w:val="000000"/>
          <w:kern w:val="0"/>
          <w:sz w:val="24"/>
          <w:szCs w:val="24"/>
        </w:rPr>
      </w:pPr>
      <w:r w:rsidRPr="00961912">
        <w:rPr>
          <w:rFonts w:ascii="Verdana" w:eastAsia="宋体" w:hAnsi="Verdana" w:cs="宋体"/>
          <w:color w:val="000000"/>
          <w:kern w:val="0"/>
          <w:sz w:val="24"/>
          <w:szCs w:val="24"/>
        </w:rPr>
        <w:lastRenderedPageBreak/>
        <w:t>"Critical Mass and Tariff Structure in Electronic Communications Markets"</w:t>
      </w:r>
      <w:r w:rsidRPr="00961912">
        <w:rPr>
          <w:rFonts w:ascii="Verdana" w:eastAsia="宋体" w:hAnsi="Verdana" w:cs="宋体"/>
          <w:color w:val="000000"/>
          <w:kern w:val="0"/>
          <w:sz w:val="24"/>
          <w:szCs w:val="24"/>
        </w:rPr>
        <w:br/>
        <w:t>(with S. Smith),</w:t>
      </w:r>
      <w:r w:rsidRPr="00961912">
        <w:rPr>
          <w:rFonts w:ascii="Verdana" w:eastAsia="宋体" w:hAnsi="Verdana" w:cs="宋体"/>
          <w:i/>
          <w:iCs/>
          <w:color w:val="000000"/>
          <w:kern w:val="0"/>
          <w:sz w:val="24"/>
          <w:szCs w:val="24"/>
        </w:rPr>
        <w:t> Bell Journal of Economics,</w:t>
      </w:r>
      <w:r w:rsidRPr="00961912">
        <w:rPr>
          <w:rFonts w:ascii="Verdana" w:eastAsia="宋体" w:hAnsi="Verdana" w:cs="宋体"/>
          <w:color w:val="000000"/>
          <w:kern w:val="0"/>
          <w:sz w:val="24"/>
          <w:szCs w:val="24"/>
        </w:rPr>
        <w:t> 1981</w:t>
      </w:r>
    </w:p>
    <w:p w:rsidR="00961912" w:rsidRPr="00961912" w:rsidRDefault="00961912" w:rsidP="00961912">
      <w:pPr>
        <w:widowControl/>
        <w:numPr>
          <w:ilvl w:val="0"/>
          <w:numId w:val="5"/>
        </w:numPr>
        <w:shd w:val="clear" w:color="auto" w:fill="FFFFFF"/>
        <w:spacing w:before="100" w:beforeAutospacing="1" w:after="100" w:afterAutospacing="1"/>
        <w:jc w:val="left"/>
        <w:rPr>
          <w:rFonts w:ascii="Verdana" w:eastAsia="宋体" w:hAnsi="Verdana" w:cs="宋体"/>
          <w:color w:val="000000"/>
          <w:kern w:val="0"/>
          <w:sz w:val="24"/>
          <w:szCs w:val="24"/>
        </w:rPr>
      </w:pPr>
      <w:r w:rsidRPr="00961912">
        <w:rPr>
          <w:rFonts w:ascii="Verdana" w:eastAsia="宋体" w:hAnsi="Verdana" w:cs="宋体"/>
          <w:color w:val="000000"/>
          <w:kern w:val="0"/>
          <w:sz w:val="24"/>
          <w:szCs w:val="24"/>
        </w:rPr>
        <w:t>"Competitive Nonlinear Tariffs," (with S. Smith and R. Wilson),</w:t>
      </w:r>
      <w:r w:rsidRPr="00961912">
        <w:rPr>
          <w:rFonts w:ascii="Verdana" w:eastAsia="宋体" w:hAnsi="Verdana" w:cs="宋体"/>
          <w:i/>
          <w:iCs/>
          <w:color w:val="000000"/>
          <w:kern w:val="0"/>
          <w:sz w:val="24"/>
          <w:szCs w:val="24"/>
        </w:rPr>
        <w:t> Journal of Economic Theory</w:t>
      </w:r>
      <w:r w:rsidRPr="00961912">
        <w:rPr>
          <w:rFonts w:ascii="Verdana" w:eastAsia="宋体" w:hAnsi="Verdana" w:cs="宋体"/>
          <w:color w:val="000000"/>
          <w:kern w:val="0"/>
          <w:sz w:val="24"/>
          <w:szCs w:val="24"/>
        </w:rPr>
        <w:t> 1983.</w:t>
      </w:r>
    </w:p>
    <w:p w:rsidR="00961912" w:rsidRPr="00961912" w:rsidRDefault="00961912" w:rsidP="00961912">
      <w:pPr>
        <w:widowControl/>
        <w:numPr>
          <w:ilvl w:val="0"/>
          <w:numId w:val="5"/>
        </w:numPr>
        <w:shd w:val="clear" w:color="auto" w:fill="FFFFFF"/>
        <w:spacing w:before="100" w:beforeAutospacing="1" w:after="100" w:afterAutospacing="1"/>
        <w:jc w:val="left"/>
        <w:rPr>
          <w:rFonts w:ascii="Verdana" w:eastAsia="宋体" w:hAnsi="Verdana" w:cs="宋体"/>
          <w:color w:val="000000"/>
          <w:kern w:val="0"/>
          <w:sz w:val="24"/>
          <w:szCs w:val="24"/>
        </w:rPr>
      </w:pPr>
      <w:r w:rsidRPr="00961912">
        <w:rPr>
          <w:rFonts w:ascii="Verdana" w:eastAsia="宋体" w:hAnsi="Verdana" w:cs="宋体"/>
          <w:color w:val="000000"/>
          <w:kern w:val="0"/>
          <w:sz w:val="24"/>
          <w:szCs w:val="24"/>
        </w:rPr>
        <w:t>"Capacity Pricing" (with S. Smith and R. Wilson),</w:t>
      </w:r>
      <w:r w:rsidRPr="00961912">
        <w:rPr>
          <w:rFonts w:ascii="Verdana" w:eastAsia="宋体" w:hAnsi="Verdana" w:cs="宋体"/>
          <w:i/>
          <w:iCs/>
          <w:color w:val="000000"/>
          <w:kern w:val="0"/>
          <w:sz w:val="24"/>
          <w:szCs w:val="24"/>
        </w:rPr>
        <w:t> </w:t>
      </w:r>
      <w:proofErr w:type="spellStart"/>
      <w:r w:rsidRPr="00961912">
        <w:rPr>
          <w:rFonts w:ascii="Verdana" w:eastAsia="宋体" w:hAnsi="Verdana" w:cs="宋体"/>
          <w:i/>
          <w:iCs/>
          <w:color w:val="000000"/>
          <w:kern w:val="0"/>
          <w:sz w:val="24"/>
          <w:szCs w:val="24"/>
        </w:rPr>
        <w:t>Econometrica</w:t>
      </w:r>
      <w:proofErr w:type="spellEnd"/>
      <w:r w:rsidRPr="00961912">
        <w:rPr>
          <w:rFonts w:ascii="Verdana" w:eastAsia="宋体" w:hAnsi="Verdana" w:cs="宋体"/>
          <w:i/>
          <w:iCs/>
          <w:color w:val="000000"/>
          <w:kern w:val="0"/>
          <w:sz w:val="24"/>
          <w:szCs w:val="24"/>
        </w:rPr>
        <w:t>,</w:t>
      </w:r>
      <w:r w:rsidRPr="00961912">
        <w:rPr>
          <w:rFonts w:ascii="Verdana" w:eastAsia="宋体" w:hAnsi="Verdana" w:cs="宋体"/>
          <w:color w:val="000000"/>
          <w:kern w:val="0"/>
          <w:sz w:val="24"/>
          <w:szCs w:val="24"/>
        </w:rPr>
        <w:t> 1985</w:t>
      </w:r>
    </w:p>
    <w:p w:rsidR="00961912" w:rsidRPr="00961912" w:rsidRDefault="00961912" w:rsidP="00961912">
      <w:pPr>
        <w:widowControl/>
        <w:numPr>
          <w:ilvl w:val="0"/>
          <w:numId w:val="5"/>
        </w:numPr>
        <w:shd w:val="clear" w:color="auto" w:fill="FFFFFF"/>
        <w:spacing w:before="100" w:beforeAutospacing="1" w:after="100" w:afterAutospacing="1"/>
        <w:jc w:val="left"/>
        <w:rPr>
          <w:rFonts w:ascii="Verdana" w:eastAsia="宋体" w:hAnsi="Verdana" w:cs="宋体"/>
          <w:color w:val="000000"/>
          <w:kern w:val="0"/>
          <w:sz w:val="24"/>
          <w:szCs w:val="24"/>
        </w:rPr>
      </w:pPr>
      <w:r w:rsidRPr="00961912">
        <w:rPr>
          <w:rFonts w:ascii="Verdana" w:eastAsia="宋体" w:hAnsi="Verdana" w:cs="宋体"/>
          <w:color w:val="000000"/>
          <w:kern w:val="0"/>
          <w:sz w:val="24"/>
          <w:szCs w:val="24"/>
        </w:rPr>
        <w:t>"Nonlinear Pricing to Produce Information," (with D. Braden),</w:t>
      </w:r>
      <w:r w:rsidRPr="00961912">
        <w:rPr>
          <w:rFonts w:ascii="Verdana" w:eastAsia="宋体" w:hAnsi="Verdana" w:cs="宋体"/>
          <w:i/>
          <w:iCs/>
          <w:color w:val="000000"/>
          <w:kern w:val="0"/>
          <w:sz w:val="24"/>
          <w:szCs w:val="24"/>
        </w:rPr>
        <w:t> Marketing Science,</w:t>
      </w:r>
      <w:r w:rsidRPr="00961912">
        <w:rPr>
          <w:rFonts w:ascii="Verdana" w:eastAsia="宋体" w:hAnsi="Verdana" w:cs="宋体"/>
          <w:color w:val="000000"/>
          <w:kern w:val="0"/>
          <w:sz w:val="24"/>
          <w:szCs w:val="24"/>
        </w:rPr>
        <w:t> 1994.</w:t>
      </w:r>
    </w:p>
    <w:p w:rsidR="00961912" w:rsidRPr="00961912" w:rsidRDefault="00961912" w:rsidP="00961912">
      <w:pPr>
        <w:widowControl/>
        <w:numPr>
          <w:ilvl w:val="0"/>
          <w:numId w:val="5"/>
        </w:numPr>
        <w:shd w:val="clear" w:color="auto" w:fill="FFFFFF"/>
        <w:spacing w:before="100" w:beforeAutospacing="1" w:after="100" w:afterAutospacing="1"/>
        <w:jc w:val="left"/>
        <w:rPr>
          <w:rFonts w:ascii="Verdana" w:eastAsia="宋体" w:hAnsi="Verdana" w:cs="宋体"/>
          <w:color w:val="000000"/>
          <w:kern w:val="0"/>
          <w:sz w:val="24"/>
          <w:szCs w:val="24"/>
        </w:rPr>
      </w:pPr>
      <w:r w:rsidRPr="00961912">
        <w:rPr>
          <w:rFonts w:ascii="Verdana" w:eastAsia="宋体" w:hAnsi="Verdana" w:cs="宋体"/>
          <w:color w:val="000000"/>
          <w:kern w:val="0"/>
          <w:sz w:val="24"/>
          <w:szCs w:val="24"/>
        </w:rPr>
        <w:t>"Folk Theorems on Transmission Open Access: Proofs and Counter Examples"</w:t>
      </w:r>
      <w:r w:rsidRPr="00961912">
        <w:rPr>
          <w:rFonts w:ascii="Verdana" w:eastAsia="宋体" w:hAnsi="Verdana" w:cs="宋体"/>
          <w:color w:val="000000"/>
          <w:kern w:val="0"/>
          <w:sz w:val="24"/>
          <w:szCs w:val="24"/>
        </w:rPr>
        <w:br/>
        <w:t xml:space="preserve">(with F. Wu, P. </w:t>
      </w:r>
      <w:proofErr w:type="spellStart"/>
      <w:r w:rsidRPr="00961912">
        <w:rPr>
          <w:rFonts w:ascii="Verdana" w:eastAsia="宋体" w:hAnsi="Verdana" w:cs="宋体"/>
          <w:color w:val="000000"/>
          <w:kern w:val="0"/>
          <w:sz w:val="24"/>
          <w:szCs w:val="24"/>
        </w:rPr>
        <w:t>Varaiya</w:t>
      </w:r>
      <w:proofErr w:type="spellEnd"/>
      <w:r w:rsidRPr="00961912">
        <w:rPr>
          <w:rFonts w:ascii="Verdana" w:eastAsia="宋体" w:hAnsi="Verdana" w:cs="宋体"/>
          <w:color w:val="000000"/>
          <w:kern w:val="0"/>
          <w:sz w:val="24"/>
          <w:szCs w:val="24"/>
        </w:rPr>
        <w:t xml:space="preserve"> and P. Spiller),</w:t>
      </w:r>
      <w:r w:rsidRPr="00961912">
        <w:rPr>
          <w:rFonts w:ascii="Verdana" w:eastAsia="宋体" w:hAnsi="Verdana" w:cs="宋体"/>
          <w:i/>
          <w:iCs/>
          <w:color w:val="000000"/>
          <w:kern w:val="0"/>
          <w:sz w:val="24"/>
          <w:szCs w:val="24"/>
        </w:rPr>
        <w:t> Journal of Regulatory Economics</w:t>
      </w:r>
      <w:r w:rsidRPr="00961912">
        <w:rPr>
          <w:rFonts w:ascii="Verdana" w:eastAsia="宋体" w:hAnsi="Verdana" w:cs="宋体"/>
          <w:color w:val="000000"/>
          <w:kern w:val="0"/>
          <w:sz w:val="24"/>
          <w:szCs w:val="24"/>
        </w:rPr>
        <w:t>, 1996</w:t>
      </w:r>
    </w:p>
    <w:p w:rsidR="00961912" w:rsidRPr="00961912" w:rsidRDefault="00961912" w:rsidP="00961912">
      <w:pPr>
        <w:widowControl/>
        <w:numPr>
          <w:ilvl w:val="0"/>
          <w:numId w:val="5"/>
        </w:numPr>
        <w:shd w:val="clear" w:color="auto" w:fill="FFFFFF"/>
        <w:spacing w:before="100" w:beforeAutospacing="1" w:after="100" w:afterAutospacing="1"/>
        <w:jc w:val="left"/>
        <w:rPr>
          <w:rFonts w:ascii="Verdana" w:eastAsia="宋体" w:hAnsi="Verdana" w:cs="宋体"/>
          <w:color w:val="000000"/>
          <w:kern w:val="0"/>
          <w:sz w:val="24"/>
          <w:szCs w:val="24"/>
        </w:rPr>
      </w:pPr>
      <w:r w:rsidRPr="00961912">
        <w:rPr>
          <w:rFonts w:ascii="Verdana" w:eastAsia="宋体" w:hAnsi="Verdana" w:cs="宋体"/>
          <w:color w:val="000000"/>
          <w:kern w:val="0"/>
          <w:sz w:val="24"/>
          <w:szCs w:val="24"/>
        </w:rPr>
        <w:t>"Exotic Options for Interruptible Electricity Supply Contracts"</w:t>
      </w:r>
      <w:r w:rsidRPr="00961912">
        <w:rPr>
          <w:rFonts w:ascii="Verdana" w:eastAsia="宋体" w:hAnsi="Verdana" w:cs="宋体"/>
          <w:color w:val="000000"/>
          <w:kern w:val="0"/>
          <w:sz w:val="24"/>
          <w:szCs w:val="24"/>
        </w:rPr>
        <w:br/>
        <w:t xml:space="preserve">(with R. </w:t>
      </w:r>
      <w:proofErr w:type="spellStart"/>
      <w:r w:rsidRPr="00961912">
        <w:rPr>
          <w:rFonts w:ascii="Verdana" w:eastAsia="宋体" w:hAnsi="Verdana" w:cs="宋体"/>
          <w:color w:val="000000"/>
          <w:kern w:val="0"/>
          <w:sz w:val="24"/>
          <w:szCs w:val="24"/>
        </w:rPr>
        <w:t>Kamat</w:t>
      </w:r>
      <w:proofErr w:type="spellEnd"/>
      <w:r w:rsidRPr="00961912">
        <w:rPr>
          <w:rFonts w:ascii="Verdana" w:eastAsia="宋体" w:hAnsi="Verdana" w:cs="宋体"/>
          <w:color w:val="000000"/>
          <w:kern w:val="0"/>
          <w:sz w:val="24"/>
          <w:szCs w:val="24"/>
        </w:rPr>
        <w:t>),</w:t>
      </w:r>
      <w:r w:rsidRPr="00961912">
        <w:rPr>
          <w:rFonts w:ascii="Verdana" w:eastAsia="宋体" w:hAnsi="Verdana" w:cs="宋体"/>
          <w:i/>
          <w:iCs/>
          <w:color w:val="000000"/>
          <w:kern w:val="0"/>
          <w:sz w:val="24"/>
          <w:szCs w:val="24"/>
        </w:rPr>
        <w:t> Journal of Operations Research,</w:t>
      </w:r>
      <w:r w:rsidRPr="00961912">
        <w:rPr>
          <w:rFonts w:ascii="Verdana" w:eastAsia="宋体" w:hAnsi="Verdana" w:cs="宋体"/>
          <w:color w:val="000000"/>
          <w:kern w:val="0"/>
          <w:sz w:val="24"/>
          <w:szCs w:val="24"/>
        </w:rPr>
        <w:t> 2002.</w:t>
      </w:r>
    </w:p>
    <w:p w:rsidR="00961912" w:rsidRPr="00961912" w:rsidRDefault="00961912" w:rsidP="00961912">
      <w:pPr>
        <w:widowControl/>
        <w:numPr>
          <w:ilvl w:val="0"/>
          <w:numId w:val="5"/>
        </w:numPr>
        <w:shd w:val="clear" w:color="auto" w:fill="FFFFFF"/>
        <w:spacing w:before="100" w:beforeAutospacing="1" w:after="100" w:afterAutospacing="1"/>
        <w:jc w:val="left"/>
        <w:rPr>
          <w:rFonts w:ascii="Verdana" w:eastAsia="宋体" w:hAnsi="Verdana" w:cs="宋体"/>
          <w:color w:val="000000"/>
          <w:kern w:val="0"/>
          <w:sz w:val="24"/>
          <w:szCs w:val="24"/>
        </w:rPr>
      </w:pPr>
      <w:r w:rsidRPr="00961912">
        <w:rPr>
          <w:rFonts w:ascii="Verdana" w:eastAsia="宋体" w:hAnsi="Verdana" w:cs="宋体"/>
          <w:color w:val="000000"/>
          <w:kern w:val="0"/>
          <w:sz w:val="24"/>
          <w:szCs w:val="24"/>
        </w:rPr>
        <w:t xml:space="preserve">"Ensuring Generation Adequacy in Competitive Electricity Markets", </w:t>
      </w:r>
      <w:proofErr w:type="spellStart"/>
      <w:r w:rsidRPr="00961912">
        <w:rPr>
          <w:rFonts w:ascii="Verdana" w:eastAsia="宋体" w:hAnsi="Verdana" w:cs="宋体"/>
          <w:color w:val="000000"/>
          <w:kern w:val="0"/>
          <w:sz w:val="24"/>
          <w:szCs w:val="24"/>
        </w:rPr>
        <w:t>in</w:t>
      </w:r>
      <w:r w:rsidRPr="00961912">
        <w:rPr>
          <w:rFonts w:ascii="Verdana" w:eastAsia="宋体" w:hAnsi="Verdana" w:cs="宋体"/>
          <w:color w:val="000000"/>
          <w:kern w:val="0"/>
          <w:sz w:val="24"/>
          <w:szCs w:val="24"/>
          <w:u w:val="single"/>
        </w:rPr>
        <w:t>Electricity</w:t>
      </w:r>
      <w:proofErr w:type="spellEnd"/>
      <w:r w:rsidRPr="00961912">
        <w:rPr>
          <w:rFonts w:ascii="Verdana" w:eastAsia="宋体" w:hAnsi="Verdana" w:cs="宋体"/>
          <w:color w:val="000000"/>
          <w:kern w:val="0"/>
          <w:sz w:val="24"/>
          <w:szCs w:val="24"/>
          <w:u w:val="single"/>
        </w:rPr>
        <w:t xml:space="preserve"> Deregulation: Choices and Challenges</w:t>
      </w:r>
      <w:r w:rsidRPr="00961912">
        <w:rPr>
          <w:rFonts w:ascii="Verdana" w:eastAsia="宋体" w:hAnsi="Verdana" w:cs="宋体"/>
          <w:color w:val="000000"/>
          <w:kern w:val="0"/>
          <w:sz w:val="24"/>
          <w:szCs w:val="24"/>
        </w:rPr>
        <w:t>, Griffin, M. James and Steven L. Puller, editors, University of Chicago Press, June 2005</w:t>
      </w:r>
    </w:p>
    <w:p w:rsidR="00961912" w:rsidRPr="00961912" w:rsidRDefault="009552E0" w:rsidP="00961912">
      <w:pPr>
        <w:widowControl/>
        <w:jc w:val="left"/>
        <w:rPr>
          <w:rFonts w:ascii="宋体" w:eastAsia="宋体" w:hAnsi="宋体" w:cs="宋体"/>
          <w:kern w:val="0"/>
          <w:sz w:val="24"/>
          <w:szCs w:val="24"/>
        </w:rPr>
      </w:pPr>
      <w:r>
        <w:rPr>
          <w:rFonts w:ascii="宋体" w:eastAsia="宋体" w:hAnsi="宋体" w:cs="宋体"/>
          <w:kern w:val="0"/>
          <w:sz w:val="24"/>
          <w:szCs w:val="24"/>
        </w:rPr>
        <w:pict>
          <v:rect id="_x0000_i1028" style="width:0;height:1.5pt" o:hralign="center" o:hrstd="t" o:hrnoshade="t" o:hr="t" fillcolor="black" stroked="f"/>
        </w:pict>
      </w:r>
    </w:p>
    <w:p w:rsidR="00961912" w:rsidRPr="00961912" w:rsidRDefault="00961912" w:rsidP="00961912">
      <w:pPr>
        <w:widowControl/>
        <w:jc w:val="left"/>
        <w:rPr>
          <w:rFonts w:ascii="宋体" w:eastAsia="宋体" w:hAnsi="宋体" w:cs="宋体"/>
          <w:kern w:val="0"/>
          <w:sz w:val="24"/>
          <w:szCs w:val="24"/>
        </w:rPr>
      </w:pPr>
      <w:r w:rsidRPr="00961912">
        <w:rPr>
          <w:rFonts w:ascii="Verdana" w:eastAsia="宋体" w:hAnsi="Verdana" w:cs="宋体"/>
          <w:color w:val="000000"/>
          <w:kern w:val="0"/>
          <w:sz w:val="24"/>
          <w:szCs w:val="24"/>
          <w:shd w:val="clear" w:color="auto" w:fill="FFFFFF"/>
        </w:rPr>
        <w:t>Ph.D. Theses Supervised</w:t>
      </w:r>
    </w:p>
    <w:p w:rsidR="00961912" w:rsidRPr="00961912" w:rsidRDefault="00961912" w:rsidP="00961912">
      <w:pPr>
        <w:widowControl/>
        <w:numPr>
          <w:ilvl w:val="0"/>
          <w:numId w:val="6"/>
        </w:numPr>
        <w:shd w:val="clear" w:color="auto" w:fill="FFFFFF"/>
        <w:spacing w:before="100" w:beforeAutospacing="1" w:after="100" w:afterAutospacing="1"/>
        <w:jc w:val="left"/>
        <w:rPr>
          <w:rFonts w:ascii="Verdana" w:eastAsia="宋体" w:hAnsi="Verdana" w:cs="宋体"/>
          <w:color w:val="000000"/>
          <w:kern w:val="0"/>
          <w:sz w:val="24"/>
          <w:szCs w:val="24"/>
        </w:rPr>
      </w:pPr>
      <w:r w:rsidRPr="00961912">
        <w:rPr>
          <w:rFonts w:ascii="Verdana" w:eastAsia="宋体" w:hAnsi="Verdana" w:cs="宋体"/>
          <w:color w:val="000000"/>
          <w:kern w:val="0"/>
          <w:sz w:val="24"/>
          <w:szCs w:val="24"/>
        </w:rPr>
        <w:t xml:space="preserve">"Multi-Unit Auctions with </w:t>
      </w:r>
      <w:proofErr w:type="spellStart"/>
      <w:r w:rsidRPr="00961912">
        <w:rPr>
          <w:rFonts w:ascii="Verdana" w:eastAsia="宋体" w:hAnsi="Verdana" w:cs="宋体"/>
          <w:color w:val="000000"/>
          <w:kern w:val="0"/>
          <w:sz w:val="24"/>
          <w:szCs w:val="24"/>
        </w:rPr>
        <w:t>Complementaries</w:t>
      </w:r>
      <w:proofErr w:type="spellEnd"/>
      <w:r w:rsidRPr="00961912">
        <w:rPr>
          <w:rFonts w:ascii="Verdana" w:eastAsia="宋体" w:hAnsi="Verdana" w:cs="宋体"/>
          <w:color w:val="000000"/>
          <w:kern w:val="0"/>
          <w:sz w:val="24"/>
          <w:szCs w:val="24"/>
        </w:rPr>
        <w:t xml:space="preserve">," </w:t>
      </w:r>
      <w:proofErr w:type="spellStart"/>
      <w:r w:rsidRPr="00961912">
        <w:rPr>
          <w:rFonts w:ascii="Verdana" w:eastAsia="宋体" w:hAnsi="Verdana" w:cs="宋体"/>
          <w:color w:val="000000"/>
          <w:kern w:val="0"/>
          <w:sz w:val="24"/>
          <w:szCs w:val="24"/>
        </w:rPr>
        <w:t>Wedad</w:t>
      </w:r>
      <w:proofErr w:type="spellEnd"/>
      <w:r w:rsidRPr="00961912">
        <w:rPr>
          <w:rFonts w:ascii="Verdana" w:eastAsia="宋体" w:hAnsi="Verdana" w:cs="宋体"/>
          <w:color w:val="000000"/>
          <w:kern w:val="0"/>
          <w:sz w:val="24"/>
          <w:szCs w:val="24"/>
        </w:rPr>
        <w:t xml:space="preserve"> </w:t>
      </w:r>
      <w:proofErr w:type="spellStart"/>
      <w:r w:rsidRPr="00961912">
        <w:rPr>
          <w:rFonts w:ascii="Verdana" w:eastAsia="宋体" w:hAnsi="Verdana" w:cs="宋体"/>
          <w:color w:val="000000"/>
          <w:kern w:val="0"/>
          <w:sz w:val="24"/>
          <w:szCs w:val="24"/>
        </w:rPr>
        <w:t>Elmaghrabi</w:t>
      </w:r>
      <w:proofErr w:type="spellEnd"/>
      <w:r w:rsidRPr="00961912">
        <w:rPr>
          <w:rFonts w:ascii="Verdana" w:eastAsia="宋体" w:hAnsi="Verdana" w:cs="宋体"/>
          <w:color w:val="000000"/>
          <w:kern w:val="0"/>
          <w:sz w:val="24"/>
          <w:szCs w:val="24"/>
        </w:rPr>
        <w:t>, 1998</w:t>
      </w:r>
    </w:p>
    <w:p w:rsidR="00961912" w:rsidRPr="00961912" w:rsidRDefault="00961912" w:rsidP="00961912">
      <w:pPr>
        <w:widowControl/>
        <w:numPr>
          <w:ilvl w:val="0"/>
          <w:numId w:val="6"/>
        </w:numPr>
        <w:shd w:val="clear" w:color="auto" w:fill="FFFFFF"/>
        <w:spacing w:before="100" w:beforeAutospacing="1" w:after="100" w:afterAutospacing="1"/>
        <w:jc w:val="left"/>
        <w:rPr>
          <w:rFonts w:ascii="Verdana" w:eastAsia="宋体" w:hAnsi="Verdana" w:cs="宋体"/>
          <w:color w:val="000000"/>
          <w:kern w:val="0"/>
          <w:sz w:val="24"/>
          <w:szCs w:val="24"/>
        </w:rPr>
      </w:pPr>
      <w:r w:rsidRPr="00961912">
        <w:rPr>
          <w:rFonts w:ascii="Verdana" w:eastAsia="宋体" w:hAnsi="Verdana" w:cs="宋体"/>
          <w:color w:val="000000"/>
          <w:kern w:val="0"/>
          <w:sz w:val="24"/>
          <w:szCs w:val="24"/>
        </w:rPr>
        <w:t xml:space="preserve">"Financial Methods in Competitive Electricity Market," </w:t>
      </w:r>
      <w:proofErr w:type="spellStart"/>
      <w:r w:rsidRPr="00961912">
        <w:rPr>
          <w:rFonts w:ascii="Verdana" w:eastAsia="宋体" w:hAnsi="Verdana" w:cs="宋体"/>
          <w:color w:val="000000"/>
          <w:kern w:val="0"/>
          <w:sz w:val="24"/>
          <w:szCs w:val="24"/>
        </w:rPr>
        <w:t>Shijie</w:t>
      </w:r>
      <w:proofErr w:type="spellEnd"/>
      <w:r w:rsidRPr="00961912">
        <w:rPr>
          <w:rFonts w:ascii="Verdana" w:eastAsia="宋体" w:hAnsi="Verdana" w:cs="宋体"/>
          <w:color w:val="000000"/>
          <w:kern w:val="0"/>
          <w:sz w:val="24"/>
          <w:szCs w:val="24"/>
        </w:rPr>
        <w:t xml:space="preserve"> Deng, 1999</w:t>
      </w:r>
    </w:p>
    <w:p w:rsidR="00961912" w:rsidRPr="00961912" w:rsidRDefault="00961912" w:rsidP="00961912">
      <w:pPr>
        <w:widowControl/>
        <w:numPr>
          <w:ilvl w:val="0"/>
          <w:numId w:val="6"/>
        </w:numPr>
        <w:shd w:val="clear" w:color="auto" w:fill="FFFFFF"/>
        <w:spacing w:before="100" w:beforeAutospacing="1" w:after="100" w:afterAutospacing="1"/>
        <w:jc w:val="left"/>
        <w:rPr>
          <w:rFonts w:ascii="Verdana" w:eastAsia="宋体" w:hAnsi="Verdana" w:cs="宋体"/>
          <w:color w:val="000000"/>
          <w:kern w:val="0"/>
          <w:sz w:val="24"/>
          <w:szCs w:val="24"/>
        </w:rPr>
      </w:pPr>
      <w:r w:rsidRPr="00961912">
        <w:rPr>
          <w:rFonts w:ascii="Verdana" w:eastAsia="宋体" w:hAnsi="Verdana" w:cs="宋体"/>
          <w:color w:val="000000"/>
          <w:kern w:val="0"/>
          <w:sz w:val="24"/>
          <w:szCs w:val="24"/>
        </w:rPr>
        <w:t>"The Multiple Intervention Problem: An Application to Preventing Human Immunodeficiency Virus in Injection Drug Users" Ami Wilson, 2000</w:t>
      </w:r>
    </w:p>
    <w:p w:rsidR="00961912" w:rsidRPr="00961912" w:rsidRDefault="00961912" w:rsidP="00961912">
      <w:pPr>
        <w:widowControl/>
        <w:numPr>
          <w:ilvl w:val="0"/>
          <w:numId w:val="6"/>
        </w:numPr>
        <w:shd w:val="clear" w:color="auto" w:fill="FFFFFF"/>
        <w:spacing w:before="100" w:beforeAutospacing="1" w:after="100" w:afterAutospacing="1"/>
        <w:jc w:val="left"/>
        <w:rPr>
          <w:rFonts w:ascii="Verdana" w:eastAsia="宋体" w:hAnsi="Verdana" w:cs="宋体"/>
          <w:color w:val="000000"/>
          <w:kern w:val="0"/>
          <w:sz w:val="24"/>
          <w:szCs w:val="24"/>
        </w:rPr>
      </w:pPr>
      <w:r w:rsidRPr="00961912">
        <w:rPr>
          <w:rFonts w:ascii="Verdana" w:eastAsia="宋体" w:hAnsi="Verdana" w:cs="宋体"/>
          <w:color w:val="000000"/>
          <w:kern w:val="0"/>
          <w:sz w:val="24"/>
          <w:szCs w:val="24"/>
        </w:rPr>
        <w:t xml:space="preserve">"Market Mechanisms in Deregulated Electricity Markets" </w:t>
      </w:r>
      <w:proofErr w:type="spellStart"/>
      <w:r w:rsidRPr="00961912">
        <w:rPr>
          <w:rFonts w:ascii="Verdana" w:eastAsia="宋体" w:hAnsi="Verdana" w:cs="宋体"/>
          <w:color w:val="000000"/>
          <w:kern w:val="0"/>
          <w:sz w:val="24"/>
          <w:szCs w:val="24"/>
        </w:rPr>
        <w:t>Rajnish</w:t>
      </w:r>
      <w:proofErr w:type="spellEnd"/>
      <w:r w:rsidRPr="00961912">
        <w:rPr>
          <w:rFonts w:ascii="Verdana" w:eastAsia="宋体" w:hAnsi="Verdana" w:cs="宋体"/>
          <w:color w:val="000000"/>
          <w:kern w:val="0"/>
          <w:sz w:val="24"/>
          <w:szCs w:val="24"/>
        </w:rPr>
        <w:t xml:space="preserve"> </w:t>
      </w:r>
      <w:proofErr w:type="spellStart"/>
      <w:r w:rsidRPr="00961912">
        <w:rPr>
          <w:rFonts w:ascii="Verdana" w:eastAsia="宋体" w:hAnsi="Verdana" w:cs="宋体"/>
          <w:color w:val="000000"/>
          <w:kern w:val="0"/>
          <w:sz w:val="24"/>
          <w:szCs w:val="24"/>
        </w:rPr>
        <w:t>Kamat</w:t>
      </w:r>
      <w:proofErr w:type="spellEnd"/>
      <w:r w:rsidRPr="00961912">
        <w:rPr>
          <w:rFonts w:ascii="Verdana" w:eastAsia="宋体" w:hAnsi="Verdana" w:cs="宋体"/>
          <w:color w:val="000000"/>
          <w:kern w:val="0"/>
          <w:sz w:val="24"/>
          <w:szCs w:val="24"/>
        </w:rPr>
        <w:t>,, 2001</w:t>
      </w:r>
    </w:p>
    <w:p w:rsidR="00961912" w:rsidRPr="00961912" w:rsidRDefault="00961912" w:rsidP="00961912">
      <w:pPr>
        <w:widowControl/>
        <w:numPr>
          <w:ilvl w:val="0"/>
          <w:numId w:val="6"/>
        </w:numPr>
        <w:shd w:val="clear" w:color="auto" w:fill="FFFFFF"/>
        <w:spacing w:before="100" w:beforeAutospacing="1" w:after="100" w:afterAutospacing="1"/>
        <w:jc w:val="left"/>
        <w:rPr>
          <w:rFonts w:ascii="Verdana" w:eastAsia="宋体" w:hAnsi="Verdana" w:cs="宋体"/>
          <w:color w:val="000000"/>
          <w:kern w:val="0"/>
          <w:sz w:val="24"/>
          <w:szCs w:val="24"/>
        </w:rPr>
      </w:pPr>
      <w:r w:rsidRPr="00961912">
        <w:rPr>
          <w:rFonts w:ascii="Verdana" w:eastAsia="宋体" w:hAnsi="Verdana" w:cs="宋体"/>
          <w:color w:val="000000"/>
          <w:kern w:val="0"/>
          <w:sz w:val="24"/>
          <w:szCs w:val="24"/>
        </w:rPr>
        <w:t>"Equilibrium Analysis of Spot and Forward Markets for Energy and Reserves� Afzal Siddiqi, 2002</w:t>
      </w:r>
    </w:p>
    <w:p w:rsidR="00961912" w:rsidRPr="00961912" w:rsidRDefault="00961912" w:rsidP="00961912">
      <w:pPr>
        <w:widowControl/>
        <w:numPr>
          <w:ilvl w:val="0"/>
          <w:numId w:val="6"/>
        </w:numPr>
        <w:shd w:val="clear" w:color="auto" w:fill="FFFFFF"/>
        <w:spacing w:before="100" w:beforeAutospacing="1" w:after="100" w:afterAutospacing="1"/>
        <w:jc w:val="left"/>
        <w:rPr>
          <w:rFonts w:ascii="Verdana" w:eastAsia="宋体" w:hAnsi="Verdana" w:cs="宋体"/>
          <w:color w:val="000000"/>
          <w:kern w:val="0"/>
          <w:sz w:val="24"/>
          <w:szCs w:val="24"/>
        </w:rPr>
      </w:pPr>
      <w:r w:rsidRPr="00961912">
        <w:rPr>
          <w:rFonts w:ascii="Verdana" w:eastAsia="宋体" w:hAnsi="Verdana" w:cs="宋体"/>
          <w:color w:val="000000"/>
          <w:kern w:val="0"/>
          <w:sz w:val="24"/>
          <w:szCs w:val="24"/>
        </w:rPr>
        <w:t xml:space="preserve">"Investment Incentives in the U.S. Electricity Transmission System", Enzo </w:t>
      </w:r>
      <w:proofErr w:type="spellStart"/>
      <w:r w:rsidRPr="00961912">
        <w:rPr>
          <w:rFonts w:ascii="Verdana" w:eastAsia="宋体" w:hAnsi="Verdana" w:cs="宋体"/>
          <w:color w:val="000000"/>
          <w:kern w:val="0"/>
          <w:sz w:val="24"/>
          <w:szCs w:val="24"/>
        </w:rPr>
        <w:t>Sauma</w:t>
      </w:r>
      <w:proofErr w:type="spellEnd"/>
      <w:r w:rsidRPr="00961912">
        <w:rPr>
          <w:rFonts w:ascii="Verdana" w:eastAsia="宋体" w:hAnsi="Verdana" w:cs="宋体"/>
          <w:color w:val="000000"/>
          <w:kern w:val="0"/>
          <w:sz w:val="24"/>
          <w:szCs w:val="24"/>
        </w:rPr>
        <w:t>, 2005</w:t>
      </w:r>
    </w:p>
    <w:p w:rsidR="00961912" w:rsidRPr="00961912" w:rsidRDefault="00961912" w:rsidP="00961912">
      <w:pPr>
        <w:widowControl/>
        <w:numPr>
          <w:ilvl w:val="0"/>
          <w:numId w:val="6"/>
        </w:numPr>
        <w:shd w:val="clear" w:color="auto" w:fill="FFFFFF"/>
        <w:spacing w:before="100" w:beforeAutospacing="1" w:after="100" w:afterAutospacing="1"/>
        <w:jc w:val="left"/>
        <w:rPr>
          <w:rFonts w:ascii="Verdana" w:eastAsia="宋体" w:hAnsi="Verdana" w:cs="宋体"/>
          <w:color w:val="000000"/>
          <w:kern w:val="0"/>
          <w:sz w:val="24"/>
          <w:szCs w:val="24"/>
        </w:rPr>
      </w:pPr>
      <w:r w:rsidRPr="00961912">
        <w:rPr>
          <w:rFonts w:ascii="Verdana" w:eastAsia="宋体" w:hAnsi="Verdana" w:cs="宋体"/>
          <w:color w:val="000000"/>
          <w:kern w:val="0"/>
          <w:sz w:val="24"/>
          <w:szCs w:val="24"/>
        </w:rPr>
        <w:t>"</w:t>
      </w:r>
      <w:proofErr w:type="spellStart"/>
      <w:r w:rsidRPr="00961912">
        <w:rPr>
          <w:rFonts w:ascii="Verdana" w:eastAsia="宋体" w:hAnsi="Verdana" w:cs="宋体"/>
          <w:color w:val="000000"/>
          <w:kern w:val="0"/>
          <w:sz w:val="24"/>
          <w:szCs w:val="24"/>
        </w:rPr>
        <w:t>Cournot</w:t>
      </w:r>
      <w:proofErr w:type="spellEnd"/>
      <w:r w:rsidRPr="00961912">
        <w:rPr>
          <w:rFonts w:ascii="Verdana" w:eastAsia="宋体" w:hAnsi="Verdana" w:cs="宋体"/>
          <w:color w:val="000000"/>
          <w:kern w:val="0"/>
          <w:sz w:val="24"/>
          <w:szCs w:val="24"/>
        </w:rPr>
        <w:t xml:space="preserve"> Equilibrium in Two-Settlement Electricity Markets: Formulation and Computation", Jian Yao, 2006</w:t>
      </w:r>
    </w:p>
    <w:p w:rsidR="00961912" w:rsidRPr="00961912" w:rsidRDefault="00961912" w:rsidP="00961912">
      <w:pPr>
        <w:widowControl/>
        <w:numPr>
          <w:ilvl w:val="0"/>
          <w:numId w:val="6"/>
        </w:numPr>
        <w:shd w:val="clear" w:color="auto" w:fill="FFFFFF"/>
        <w:spacing w:before="100" w:beforeAutospacing="1" w:after="100" w:afterAutospacing="1"/>
        <w:jc w:val="left"/>
        <w:rPr>
          <w:rFonts w:ascii="Verdana" w:eastAsia="宋体" w:hAnsi="Verdana" w:cs="宋体"/>
          <w:color w:val="000000"/>
          <w:kern w:val="0"/>
          <w:sz w:val="24"/>
          <w:szCs w:val="24"/>
        </w:rPr>
      </w:pPr>
      <w:r w:rsidRPr="00961912">
        <w:rPr>
          <w:rFonts w:ascii="Verdana" w:eastAsia="宋体" w:hAnsi="Verdana" w:cs="宋体"/>
          <w:color w:val="000000"/>
          <w:kern w:val="0"/>
          <w:sz w:val="24"/>
          <w:szCs w:val="24"/>
        </w:rPr>
        <w:t xml:space="preserve">"Managing Volumetric Risk in Electricity Procurement", </w:t>
      </w:r>
      <w:proofErr w:type="spellStart"/>
      <w:r w:rsidRPr="00961912">
        <w:rPr>
          <w:rFonts w:ascii="Verdana" w:eastAsia="宋体" w:hAnsi="Verdana" w:cs="宋体"/>
          <w:color w:val="000000"/>
          <w:kern w:val="0"/>
          <w:sz w:val="24"/>
          <w:szCs w:val="24"/>
        </w:rPr>
        <w:t>Yumi</w:t>
      </w:r>
      <w:proofErr w:type="spellEnd"/>
      <w:r w:rsidRPr="00961912">
        <w:rPr>
          <w:rFonts w:ascii="Verdana" w:eastAsia="宋体" w:hAnsi="Verdana" w:cs="宋体"/>
          <w:color w:val="000000"/>
          <w:kern w:val="0"/>
          <w:sz w:val="24"/>
          <w:szCs w:val="24"/>
        </w:rPr>
        <w:t xml:space="preserve"> </w:t>
      </w:r>
      <w:proofErr w:type="spellStart"/>
      <w:r w:rsidRPr="00961912">
        <w:rPr>
          <w:rFonts w:ascii="Verdana" w:eastAsia="宋体" w:hAnsi="Verdana" w:cs="宋体"/>
          <w:color w:val="000000"/>
          <w:kern w:val="0"/>
          <w:sz w:val="24"/>
          <w:szCs w:val="24"/>
        </w:rPr>
        <w:t>Oum</w:t>
      </w:r>
      <w:proofErr w:type="spellEnd"/>
      <w:r w:rsidRPr="00961912">
        <w:rPr>
          <w:rFonts w:ascii="Verdana" w:eastAsia="宋体" w:hAnsi="Verdana" w:cs="宋体"/>
          <w:color w:val="000000"/>
          <w:kern w:val="0"/>
          <w:sz w:val="24"/>
          <w:szCs w:val="24"/>
        </w:rPr>
        <w:t>, 2006</w:t>
      </w:r>
    </w:p>
    <w:p w:rsidR="00493A86" w:rsidRDefault="00493A86">
      <w:pPr>
        <w:widowControl/>
        <w:jc w:val="left"/>
        <w:rPr>
          <w:lang w:val="en-GB"/>
        </w:rPr>
      </w:pPr>
    </w:p>
    <w:p w:rsidR="00664466" w:rsidRDefault="00664466">
      <w:pPr>
        <w:widowControl/>
        <w:jc w:val="left"/>
        <w:rPr>
          <w:lang w:val="en-GB"/>
        </w:rPr>
      </w:pPr>
    </w:p>
    <w:p w:rsidR="00ED7C84" w:rsidRDefault="00ED7C84">
      <w:pPr>
        <w:widowControl/>
        <w:jc w:val="left"/>
        <w:rPr>
          <w:lang w:val="en-GB"/>
        </w:rPr>
      </w:pPr>
    </w:p>
    <w:p w:rsidR="00ED7C84" w:rsidRDefault="00ED7C84">
      <w:pPr>
        <w:widowControl/>
        <w:jc w:val="left"/>
        <w:rPr>
          <w:lang w:val="en-GB"/>
        </w:rPr>
      </w:pPr>
    </w:p>
    <w:p w:rsidR="00ED7C84" w:rsidRDefault="00ED7C84">
      <w:pPr>
        <w:widowControl/>
        <w:jc w:val="left"/>
        <w:rPr>
          <w:lang w:val="en-GB"/>
        </w:rPr>
      </w:pPr>
    </w:p>
    <w:p w:rsidR="00ED7C84" w:rsidRDefault="00ED7C84">
      <w:pPr>
        <w:widowControl/>
        <w:jc w:val="left"/>
        <w:rPr>
          <w:lang w:val="en-GB"/>
        </w:rPr>
      </w:pPr>
    </w:p>
    <w:p w:rsidR="00664466" w:rsidRDefault="00664466">
      <w:pPr>
        <w:widowControl/>
        <w:jc w:val="left"/>
        <w:rPr>
          <w:lang w:val="en-GB"/>
        </w:rPr>
      </w:pPr>
    </w:p>
    <w:p w:rsidR="00ED7C84" w:rsidRDefault="00ED7C84">
      <w:pPr>
        <w:widowControl/>
        <w:jc w:val="left"/>
        <w:rPr>
          <w:rFonts w:hint="eastAsia"/>
          <w:lang w:val="en-GB"/>
        </w:rPr>
      </w:pPr>
    </w:p>
    <w:p w:rsidR="00493A86" w:rsidRPr="00971259" w:rsidRDefault="00493A86" w:rsidP="00493A86">
      <w:pPr>
        <w:pStyle w:val="1"/>
        <w:spacing w:before="0" w:after="0" w:line="260" w:lineRule="atLeast"/>
        <w:rPr>
          <w:rFonts w:asciiTheme="minorHAnsi" w:hAnsiTheme="minorHAnsi"/>
          <w:b w:val="0"/>
          <w:sz w:val="20"/>
          <w:szCs w:val="20"/>
        </w:rPr>
      </w:pPr>
      <w:r w:rsidRPr="007569D7">
        <w:rPr>
          <w:rFonts w:asciiTheme="minorHAnsi" w:hAnsiTheme="minorHAnsi" w:cs="Times New Roman"/>
          <w:noProof/>
          <w:sz w:val="20"/>
          <w:szCs w:val="20"/>
        </w:rPr>
        <w:drawing>
          <wp:anchor distT="0" distB="0" distL="114300" distR="114300" simplePos="0" relativeHeight="251659264" behindDoc="1" locked="0" layoutInCell="1" allowOverlap="1" wp14:anchorId="10A7A854" wp14:editId="0AF153B8">
            <wp:simplePos x="0" y="0"/>
            <wp:positionH relativeFrom="column">
              <wp:posOffset>-37465</wp:posOffset>
            </wp:positionH>
            <wp:positionV relativeFrom="paragraph">
              <wp:posOffset>6350</wp:posOffset>
            </wp:positionV>
            <wp:extent cx="1078865" cy="1498600"/>
            <wp:effectExtent l="0" t="0" r="6985" b="6350"/>
            <wp:wrapTight wrapText="bothSides">
              <wp:wrapPolygon edited="0">
                <wp:start x="0" y="0"/>
                <wp:lineTo x="0" y="21417"/>
                <wp:lineTo x="21358" y="21417"/>
                <wp:lineTo x="21358" y="0"/>
                <wp:lineTo x="0" y="0"/>
              </wp:wrapPolygon>
            </wp:wrapTight>
            <wp:docPr id="1" name="Picture 1" descr="C:\qw\personal\CV\Quiwei W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qw\personal\CV\Quiwei Wu.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8865" cy="149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1259">
        <w:rPr>
          <w:rFonts w:asciiTheme="minorHAnsi" w:hAnsiTheme="minorHAnsi" w:cs="Times New Roman"/>
          <w:i/>
          <w:sz w:val="20"/>
          <w:szCs w:val="20"/>
        </w:rPr>
        <w:t>Name:</w:t>
      </w:r>
      <w:r w:rsidRPr="00971259">
        <w:rPr>
          <w:rFonts w:asciiTheme="minorHAnsi" w:hAnsiTheme="minorHAnsi"/>
          <w:sz w:val="20"/>
          <w:szCs w:val="20"/>
        </w:rPr>
        <w:t xml:space="preserve"> </w:t>
      </w:r>
      <w:r w:rsidRPr="00971259">
        <w:rPr>
          <w:rFonts w:asciiTheme="minorHAnsi" w:hAnsiTheme="minorHAnsi" w:cs="Times New Roman"/>
          <w:b w:val="0"/>
          <w:sz w:val="20"/>
          <w:szCs w:val="20"/>
        </w:rPr>
        <w:t>QIUWEI WU</w:t>
      </w:r>
      <w:r w:rsidRPr="00971259">
        <w:rPr>
          <w:rFonts w:asciiTheme="minorHAnsi" w:hAnsiTheme="minorHAnsi"/>
          <w:b w:val="0"/>
          <w:sz w:val="20"/>
          <w:szCs w:val="20"/>
        </w:rPr>
        <w:t xml:space="preserve"> </w:t>
      </w:r>
    </w:p>
    <w:p w:rsidR="00493A86" w:rsidRPr="00971259" w:rsidRDefault="00493A86" w:rsidP="00493A86">
      <w:pPr>
        <w:rPr>
          <w:sz w:val="20"/>
          <w:szCs w:val="20"/>
        </w:rPr>
      </w:pPr>
    </w:p>
    <w:p w:rsidR="00493A86" w:rsidRPr="00971259" w:rsidRDefault="00493A86" w:rsidP="00493A86">
      <w:pPr>
        <w:pStyle w:val="2"/>
        <w:spacing w:before="0" w:after="0" w:line="260" w:lineRule="atLeast"/>
        <w:rPr>
          <w:rFonts w:asciiTheme="minorHAnsi" w:hAnsiTheme="minorHAnsi" w:cs="Times New Roman"/>
          <w:sz w:val="20"/>
          <w:szCs w:val="20"/>
        </w:rPr>
      </w:pPr>
      <w:r w:rsidRPr="00971259">
        <w:rPr>
          <w:rFonts w:asciiTheme="minorHAnsi" w:hAnsiTheme="minorHAnsi" w:cs="Times New Roman"/>
          <w:sz w:val="20"/>
          <w:szCs w:val="20"/>
        </w:rPr>
        <w:t>Contact</w:t>
      </w:r>
    </w:p>
    <w:p w:rsidR="00493A86" w:rsidRPr="00971259" w:rsidRDefault="00493A86" w:rsidP="00493A86">
      <w:pPr>
        <w:spacing w:line="260" w:lineRule="atLeast"/>
        <w:rPr>
          <w:sz w:val="20"/>
          <w:szCs w:val="20"/>
        </w:rPr>
      </w:pPr>
      <w:r w:rsidRPr="00971259">
        <w:rPr>
          <w:sz w:val="20"/>
          <w:szCs w:val="20"/>
        </w:rPr>
        <w:t xml:space="preserve">Address: Room 224, Building 322, </w:t>
      </w:r>
      <w:proofErr w:type="spellStart"/>
      <w:r w:rsidRPr="00971259">
        <w:rPr>
          <w:sz w:val="20"/>
          <w:szCs w:val="20"/>
        </w:rPr>
        <w:t>ElektroVej</w:t>
      </w:r>
      <w:proofErr w:type="spellEnd"/>
      <w:r w:rsidRPr="00971259">
        <w:rPr>
          <w:sz w:val="20"/>
          <w:szCs w:val="20"/>
        </w:rPr>
        <w:t xml:space="preserve">, Kgs. </w:t>
      </w:r>
      <w:proofErr w:type="spellStart"/>
      <w:r w:rsidRPr="00971259">
        <w:rPr>
          <w:sz w:val="20"/>
          <w:szCs w:val="20"/>
        </w:rPr>
        <w:t>Lyngby</w:t>
      </w:r>
      <w:proofErr w:type="spellEnd"/>
      <w:r w:rsidRPr="00971259">
        <w:rPr>
          <w:sz w:val="20"/>
          <w:szCs w:val="20"/>
        </w:rPr>
        <w:t>, 2800, Denmark</w:t>
      </w:r>
    </w:p>
    <w:p w:rsidR="00493A86" w:rsidRPr="00971259" w:rsidRDefault="00493A86" w:rsidP="00493A86">
      <w:pPr>
        <w:spacing w:line="260" w:lineRule="atLeast"/>
        <w:rPr>
          <w:sz w:val="20"/>
          <w:szCs w:val="20"/>
        </w:rPr>
      </w:pPr>
      <w:r w:rsidRPr="00971259">
        <w:rPr>
          <w:sz w:val="20"/>
          <w:szCs w:val="20"/>
        </w:rPr>
        <w:t xml:space="preserve">Email: </w:t>
      </w:r>
      <w:hyperlink r:id="rId13" w:history="1">
        <w:r w:rsidRPr="00971259">
          <w:rPr>
            <w:rStyle w:val="a8"/>
            <w:sz w:val="20"/>
            <w:szCs w:val="20"/>
          </w:rPr>
          <w:t>qw@elektro.dtu.dk</w:t>
        </w:r>
      </w:hyperlink>
    </w:p>
    <w:p w:rsidR="00493A86" w:rsidRPr="00971259" w:rsidRDefault="00493A86" w:rsidP="00493A86">
      <w:pPr>
        <w:spacing w:line="260" w:lineRule="atLeast"/>
        <w:rPr>
          <w:sz w:val="20"/>
          <w:szCs w:val="20"/>
        </w:rPr>
      </w:pPr>
      <w:r w:rsidRPr="00971259">
        <w:rPr>
          <w:sz w:val="20"/>
          <w:szCs w:val="20"/>
        </w:rPr>
        <w:t>Phone: +45 4525 3529 (O)/5287 9194 (M)</w:t>
      </w:r>
    </w:p>
    <w:p w:rsidR="00493A86" w:rsidRDefault="00493A86" w:rsidP="00493A86">
      <w:pPr>
        <w:pStyle w:val="2"/>
        <w:spacing w:before="0" w:after="0" w:line="260" w:lineRule="atLeast"/>
        <w:rPr>
          <w:rFonts w:asciiTheme="minorHAnsi" w:hAnsiTheme="minorHAnsi" w:cs="Times New Roman"/>
          <w:sz w:val="20"/>
          <w:szCs w:val="20"/>
        </w:rPr>
      </w:pPr>
    </w:p>
    <w:p w:rsidR="00493A86" w:rsidRPr="007569D7" w:rsidRDefault="00493A86" w:rsidP="007569D7"/>
    <w:p w:rsidR="00493A86" w:rsidRPr="00971259" w:rsidRDefault="00493A86" w:rsidP="00493A86">
      <w:pPr>
        <w:pStyle w:val="2"/>
        <w:spacing w:before="0" w:after="0" w:line="260" w:lineRule="atLeast"/>
        <w:rPr>
          <w:rFonts w:asciiTheme="minorHAnsi" w:hAnsiTheme="minorHAnsi" w:cs="Times New Roman"/>
          <w:sz w:val="20"/>
          <w:szCs w:val="20"/>
        </w:rPr>
      </w:pPr>
      <w:r w:rsidRPr="00971259">
        <w:rPr>
          <w:rFonts w:asciiTheme="minorHAnsi" w:hAnsiTheme="minorHAnsi" w:cs="Times New Roman"/>
          <w:sz w:val="20"/>
          <w:szCs w:val="20"/>
        </w:rPr>
        <w:t>Education</w:t>
      </w:r>
    </w:p>
    <w:p w:rsidR="00493A86" w:rsidRPr="00971259" w:rsidRDefault="00493A86" w:rsidP="007569D7">
      <w:pPr>
        <w:pStyle w:val="a4"/>
        <w:widowControl/>
        <w:numPr>
          <w:ilvl w:val="0"/>
          <w:numId w:val="10"/>
        </w:numPr>
        <w:spacing w:line="260" w:lineRule="atLeast"/>
        <w:ind w:firstLineChars="0" w:firstLine="402"/>
        <w:contextualSpacing/>
        <w:rPr>
          <w:sz w:val="20"/>
          <w:szCs w:val="20"/>
        </w:rPr>
      </w:pPr>
      <w:r w:rsidRPr="00971259">
        <w:rPr>
          <w:b/>
          <w:sz w:val="20"/>
          <w:szCs w:val="20"/>
        </w:rPr>
        <w:t>Jul. 2004 - Nov. 2009</w:t>
      </w:r>
      <w:r w:rsidRPr="00971259">
        <w:rPr>
          <w:sz w:val="20"/>
          <w:szCs w:val="20"/>
        </w:rPr>
        <w:t xml:space="preserve"> PhD, Power System Engineering, </w:t>
      </w:r>
      <w:proofErr w:type="spellStart"/>
      <w:r w:rsidRPr="00971259">
        <w:rPr>
          <w:sz w:val="20"/>
          <w:szCs w:val="20"/>
        </w:rPr>
        <w:t>Nanyang</w:t>
      </w:r>
      <w:proofErr w:type="spellEnd"/>
      <w:r w:rsidRPr="00971259">
        <w:rPr>
          <w:sz w:val="20"/>
          <w:szCs w:val="20"/>
        </w:rPr>
        <w:t xml:space="preserve"> Technological University (NTU), Singapore</w:t>
      </w:r>
    </w:p>
    <w:p w:rsidR="00493A86" w:rsidRPr="00971259" w:rsidRDefault="00493A86" w:rsidP="007569D7">
      <w:pPr>
        <w:pStyle w:val="a4"/>
        <w:widowControl/>
        <w:numPr>
          <w:ilvl w:val="0"/>
          <w:numId w:val="10"/>
        </w:numPr>
        <w:spacing w:line="260" w:lineRule="atLeast"/>
        <w:ind w:firstLineChars="0" w:firstLine="402"/>
        <w:contextualSpacing/>
        <w:rPr>
          <w:sz w:val="20"/>
          <w:szCs w:val="20"/>
        </w:rPr>
      </w:pPr>
      <w:r w:rsidRPr="00971259">
        <w:rPr>
          <w:b/>
          <w:sz w:val="20"/>
          <w:szCs w:val="20"/>
        </w:rPr>
        <w:t>Sep. 2000 – Apr. 2003</w:t>
      </w:r>
      <w:r w:rsidRPr="00971259">
        <w:rPr>
          <w:sz w:val="20"/>
          <w:szCs w:val="20"/>
        </w:rPr>
        <w:t xml:space="preserve"> M. Eng., Power System and Its Automation, Nanjing University of Science and Technology, P. R. China.</w:t>
      </w:r>
    </w:p>
    <w:p w:rsidR="00493A86" w:rsidRPr="00971259" w:rsidRDefault="00493A86" w:rsidP="007569D7">
      <w:pPr>
        <w:pStyle w:val="a4"/>
        <w:widowControl/>
        <w:numPr>
          <w:ilvl w:val="0"/>
          <w:numId w:val="10"/>
        </w:numPr>
        <w:spacing w:line="260" w:lineRule="atLeast"/>
        <w:ind w:firstLineChars="0" w:firstLine="402"/>
        <w:contextualSpacing/>
        <w:rPr>
          <w:sz w:val="20"/>
          <w:szCs w:val="20"/>
        </w:rPr>
      </w:pPr>
      <w:r w:rsidRPr="00971259">
        <w:rPr>
          <w:b/>
          <w:sz w:val="20"/>
          <w:szCs w:val="20"/>
        </w:rPr>
        <w:t>Sep. 1996 – Jul. 2000</w:t>
      </w:r>
      <w:r w:rsidRPr="00971259">
        <w:rPr>
          <w:sz w:val="20"/>
          <w:szCs w:val="20"/>
        </w:rPr>
        <w:t xml:space="preserve"> B. Eng., Power System and Its Automation, Nanjing University of Science and Technology, P. R. China</w:t>
      </w:r>
    </w:p>
    <w:p w:rsidR="00493A86" w:rsidRPr="00D112D1" w:rsidRDefault="00493A86" w:rsidP="00493A86">
      <w:pPr>
        <w:spacing w:line="260" w:lineRule="atLeast"/>
        <w:rPr>
          <w:rFonts w:ascii="Verdana" w:hAnsi="Verdana"/>
          <w:sz w:val="20"/>
          <w:szCs w:val="20"/>
        </w:rPr>
      </w:pPr>
    </w:p>
    <w:p w:rsidR="00493A86" w:rsidRPr="00971259" w:rsidRDefault="00493A86" w:rsidP="00493A86">
      <w:pPr>
        <w:pStyle w:val="2"/>
        <w:spacing w:before="0" w:after="0" w:line="260" w:lineRule="atLeast"/>
        <w:rPr>
          <w:rFonts w:asciiTheme="minorHAnsi" w:hAnsiTheme="minorHAnsi" w:cs="Times New Roman"/>
          <w:sz w:val="20"/>
          <w:szCs w:val="20"/>
        </w:rPr>
      </w:pPr>
      <w:r w:rsidRPr="00971259">
        <w:rPr>
          <w:rFonts w:asciiTheme="minorHAnsi" w:hAnsiTheme="minorHAnsi" w:cs="Times New Roman"/>
          <w:sz w:val="20"/>
          <w:szCs w:val="20"/>
        </w:rPr>
        <w:t>Working Experience</w:t>
      </w:r>
    </w:p>
    <w:p w:rsidR="00493A86" w:rsidRDefault="00493A86" w:rsidP="007569D7">
      <w:pPr>
        <w:widowControl/>
        <w:numPr>
          <w:ilvl w:val="0"/>
          <w:numId w:val="8"/>
        </w:numPr>
        <w:spacing w:line="260" w:lineRule="atLeast"/>
        <w:ind w:left="357" w:hanging="357"/>
        <w:rPr>
          <w:sz w:val="20"/>
          <w:szCs w:val="20"/>
        </w:rPr>
      </w:pPr>
      <w:r w:rsidRPr="00971259">
        <w:rPr>
          <w:b/>
          <w:sz w:val="20"/>
          <w:szCs w:val="20"/>
        </w:rPr>
        <w:t>Sept. 2013 – Now</w:t>
      </w:r>
      <w:r w:rsidRPr="00971259">
        <w:rPr>
          <w:sz w:val="20"/>
          <w:szCs w:val="20"/>
        </w:rPr>
        <w:t xml:space="preserve"> Associate Professor, Department of Electrical Engineering, Technical University of Denmark (DTU)</w:t>
      </w:r>
    </w:p>
    <w:p w:rsidR="00493A86" w:rsidRPr="00971259" w:rsidRDefault="00493A86" w:rsidP="007569D7">
      <w:pPr>
        <w:widowControl/>
        <w:numPr>
          <w:ilvl w:val="0"/>
          <w:numId w:val="8"/>
        </w:numPr>
        <w:spacing w:line="260" w:lineRule="atLeast"/>
        <w:ind w:left="357" w:hanging="357"/>
        <w:rPr>
          <w:sz w:val="20"/>
          <w:szCs w:val="20"/>
        </w:rPr>
      </w:pPr>
      <w:r>
        <w:rPr>
          <w:b/>
          <w:sz w:val="20"/>
          <w:szCs w:val="20"/>
        </w:rPr>
        <w:t xml:space="preserve">Nov. 2013 - Nov. 2013 </w:t>
      </w:r>
      <w:r>
        <w:rPr>
          <w:sz w:val="20"/>
          <w:szCs w:val="20"/>
        </w:rPr>
        <w:t>Visiting Researcher, SINTEF Energy Research, Norway</w:t>
      </w:r>
    </w:p>
    <w:p w:rsidR="00493A86" w:rsidRDefault="00493A86" w:rsidP="007569D7">
      <w:pPr>
        <w:widowControl/>
        <w:numPr>
          <w:ilvl w:val="0"/>
          <w:numId w:val="8"/>
        </w:numPr>
        <w:spacing w:line="260" w:lineRule="atLeast"/>
        <w:ind w:left="357" w:hanging="357"/>
        <w:rPr>
          <w:sz w:val="20"/>
          <w:szCs w:val="20"/>
        </w:rPr>
      </w:pPr>
      <w:r w:rsidRPr="00971259">
        <w:rPr>
          <w:b/>
          <w:sz w:val="20"/>
          <w:szCs w:val="20"/>
        </w:rPr>
        <w:t>Nov. 2010 – Aug. 2013</w:t>
      </w:r>
      <w:r w:rsidRPr="00971259">
        <w:rPr>
          <w:sz w:val="20"/>
          <w:szCs w:val="20"/>
        </w:rPr>
        <w:t xml:space="preserve"> Assistant Professor, Department of Electrical Engineering, Technical University of Denmark (DTU)</w:t>
      </w:r>
    </w:p>
    <w:p w:rsidR="00493A86" w:rsidRPr="00971259" w:rsidRDefault="00493A86" w:rsidP="007569D7">
      <w:pPr>
        <w:widowControl/>
        <w:numPr>
          <w:ilvl w:val="0"/>
          <w:numId w:val="8"/>
        </w:numPr>
        <w:spacing w:line="260" w:lineRule="atLeast"/>
        <w:ind w:left="357" w:hanging="357"/>
        <w:rPr>
          <w:sz w:val="20"/>
          <w:szCs w:val="20"/>
        </w:rPr>
      </w:pPr>
      <w:r>
        <w:rPr>
          <w:b/>
          <w:sz w:val="20"/>
          <w:szCs w:val="20"/>
        </w:rPr>
        <w:t xml:space="preserve">Feb. 2012 – May 2012 </w:t>
      </w:r>
      <w:r>
        <w:rPr>
          <w:sz w:val="20"/>
          <w:szCs w:val="20"/>
        </w:rPr>
        <w:t>Visiting Scholar, Department of Industrial Engineering and Operation Research (IEOR), University of California, Berkeley, USA</w:t>
      </w:r>
    </w:p>
    <w:p w:rsidR="00493A86" w:rsidRPr="00971259" w:rsidRDefault="00493A86" w:rsidP="007569D7">
      <w:pPr>
        <w:widowControl/>
        <w:numPr>
          <w:ilvl w:val="0"/>
          <w:numId w:val="8"/>
        </w:numPr>
        <w:spacing w:line="260" w:lineRule="atLeast"/>
        <w:ind w:left="357" w:hanging="357"/>
        <w:rPr>
          <w:sz w:val="20"/>
          <w:szCs w:val="20"/>
        </w:rPr>
      </w:pPr>
      <w:r w:rsidRPr="00971259">
        <w:rPr>
          <w:b/>
          <w:sz w:val="20"/>
          <w:szCs w:val="20"/>
        </w:rPr>
        <w:t xml:space="preserve">Oct. 2009 – Oct. 2010 </w:t>
      </w:r>
      <w:r w:rsidRPr="00971259">
        <w:rPr>
          <w:sz w:val="20"/>
          <w:szCs w:val="20"/>
        </w:rPr>
        <w:t>Postdoc, Department of Electrical Engineering, Technical University of Denmark (DTU)</w:t>
      </w:r>
    </w:p>
    <w:p w:rsidR="00493A86" w:rsidRPr="00971259" w:rsidRDefault="00493A86" w:rsidP="007569D7">
      <w:pPr>
        <w:widowControl/>
        <w:numPr>
          <w:ilvl w:val="0"/>
          <w:numId w:val="8"/>
        </w:numPr>
        <w:spacing w:line="260" w:lineRule="atLeast"/>
        <w:ind w:left="357" w:hanging="357"/>
        <w:rPr>
          <w:sz w:val="20"/>
          <w:szCs w:val="20"/>
        </w:rPr>
      </w:pPr>
      <w:r w:rsidRPr="00971259">
        <w:rPr>
          <w:b/>
          <w:sz w:val="20"/>
          <w:szCs w:val="20"/>
        </w:rPr>
        <w:t xml:space="preserve">Mar. 2008-Oct. 2009 </w:t>
      </w:r>
      <w:r w:rsidRPr="00971259">
        <w:rPr>
          <w:sz w:val="20"/>
          <w:szCs w:val="20"/>
        </w:rPr>
        <w:t>Senior R&amp;D Engineer, VESTAS Technology R&amp;D Singapore Pte. Ltd.</w:t>
      </w:r>
    </w:p>
    <w:p w:rsidR="00493A86" w:rsidRPr="00971259" w:rsidRDefault="00493A86" w:rsidP="007569D7">
      <w:pPr>
        <w:widowControl/>
        <w:numPr>
          <w:ilvl w:val="0"/>
          <w:numId w:val="8"/>
        </w:numPr>
        <w:spacing w:line="260" w:lineRule="atLeast"/>
        <w:ind w:left="357" w:hanging="357"/>
        <w:rPr>
          <w:sz w:val="20"/>
          <w:szCs w:val="20"/>
        </w:rPr>
      </w:pPr>
      <w:r w:rsidRPr="00971259">
        <w:rPr>
          <w:b/>
          <w:sz w:val="20"/>
          <w:szCs w:val="20"/>
        </w:rPr>
        <w:t xml:space="preserve">Oct. 2007 – Mar. 2008 </w:t>
      </w:r>
      <w:r w:rsidRPr="00971259">
        <w:rPr>
          <w:sz w:val="20"/>
          <w:szCs w:val="20"/>
        </w:rPr>
        <w:t xml:space="preserve">Electrical Engineer, Squire </w:t>
      </w:r>
      <w:proofErr w:type="spellStart"/>
      <w:r w:rsidRPr="00971259">
        <w:rPr>
          <w:sz w:val="20"/>
          <w:szCs w:val="20"/>
        </w:rPr>
        <w:t>Mech</w:t>
      </w:r>
      <w:proofErr w:type="spellEnd"/>
      <w:r w:rsidRPr="00971259">
        <w:rPr>
          <w:sz w:val="20"/>
          <w:szCs w:val="20"/>
        </w:rPr>
        <w:t xml:space="preserve"> Consulting Mechanical &amp; Electrical Engineers Pte. Ltd.</w:t>
      </w:r>
    </w:p>
    <w:p w:rsidR="00493A86" w:rsidRPr="00971259" w:rsidRDefault="00493A86" w:rsidP="00493A86">
      <w:pPr>
        <w:spacing w:line="260" w:lineRule="atLeast"/>
        <w:rPr>
          <w:sz w:val="20"/>
          <w:szCs w:val="20"/>
        </w:rPr>
      </w:pPr>
    </w:p>
    <w:p w:rsidR="00493A86" w:rsidRPr="00971259" w:rsidRDefault="00493A86" w:rsidP="00493A86">
      <w:pPr>
        <w:pStyle w:val="2"/>
        <w:spacing w:before="0" w:after="0" w:line="260" w:lineRule="atLeast"/>
        <w:rPr>
          <w:rFonts w:asciiTheme="minorHAnsi" w:hAnsiTheme="minorHAnsi" w:cs="Times New Roman"/>
          <w:sz w:val="20"/>
          <w:szCs w:val="20"/>
        </w:rPr>
      </w:pPr>
      <w:r w:rsidRPr="00971259">
        <w:rPr>
          <w:rFonts w:asciiTheme="minorHAnsi" w:hAnsiTheme="minorHAnsi" w:cs="Times New Roman"/>
          <w:sz w:val="20"/>
          <w:szCs w:val="20"/>
        </w:rPr>
        <w:t>Grants</w:t>
      </w:r>
    </w:p>
    <w:p w:rsidR="00493A86" w:rsidRPr="00971259" w:rsidRDefault="00493A86" w:rsidP="007569D7">
      <w:pPr>
        <w:pStyle w:val="dtuStandard"/>
        <w:numPr>
          <w:ilvl w:val="0"/>
          <w:numId w:val="9"/>
        </w:numPr>
        <w:ind w:left="714" w:hanging="357"/>
        <w:jc w:val="both"/>
        <w:rPr>
          <w:rFonts w:asciiTheme="minorHAnsi" w:hAnsiTheme="minorHAnsi"/>
        </w:rPr>
      </w:pPr>
      <w:r w:rsidRPr="00971259">
        <w:rPr>
          <w:rFonts w:asciiTheme="minorHAnsi" w:hAnsiTheme="minorHAnsi"/>
        </w:rPr>
        <w:t>NORSTRAT – Nordic Power Roadmap 2050: Strategic Choices towards Carbon Neutrality (4.5 million NOK for DTU from Nordic Energy Research)</w:t>
      </w:r>
    </w:p>
    <w:p w:rsidR="00493A86" w:rsidRPr="00971259" w:rsidRDefault="00493A86" w:rsidP="007569D7">
      <w:pPr>
        <w:pStyle w:val="dtuStandard"/>
        <w:numPr>
          <w:ilvl w:val="0"/>
          <w:numId w:val="9"/>
        </w:numPr>
        <w:ind w:left="714" w:hanging="357"/>
        <w:jc w:val="both"/>
        <w:rPr>
          <w:rFonts w:asciiTheme="minorHAnsi" w:hAnsiTheme="minorHAnsi"/>
        </w:rPr>
      </w:pPr>
      <w:r w:rsidRPr="00971259">
        <w:rPr>
          <w:rFonts w:asciiTheme="minorHAnsi" w:hAnsiTheme="minorHAnsi"/>
        </w:rPr>
        <w:t>Sino-Danish Center for Education and Research (SDC) PhD project “Coordinated Control of Wind Power Plants and Energy Storage Systems” (1.2 million DKK for a fully financed PhD project, and salary and travel cost for supervisors to China from SDC)</w:t>
      </w:r>
    </w:p>
    <w:p w:rsidR="00493A86" w:rsidRPr="00971259" w:rsidRDefault="00493A86" w:rsidP="007569D7">
      <w:pPr>
        <w:pStyle w:val="dtuStandard"/>
        <w:numPr>
          <w:ilvl w:val="0"/>
          <w:numId w:val="9"/>
        </w:numPr>
        <w:ind w:left="714" w:hanging="357"/>
        <w:jc w:val="both"/>
        <w:rPr>
          <w:rFonts w:asciiTheme="minorHAnsi" w:hAnsiTheme="minorHAnsi"/>
        </w:rPr>
      </w:pPr>
      <w:r w:rsidRPr="00971259">
        <w:rPr>
          <w:rFonts w:asciiTheme="minorHAnsi" w:hAnsiTheme="minorHAnsi"/>
        </w:rPr>
        <w:t>Locational Marginal Pricing (LMP) and Congestion Management for Electricity Distribution Networks (10.000 DKK for travel and four month research staty in UC Berkeley from Danish Agency for Science, Technology and Innovation)</w:t>
      </w:r>
    </w:p>
    <w:p w:rsidR="00493A86" w:rsidRPr="00971259" w:rsidRDefault="00493A86" w:rsidP="007569D7">
      <w:pPr>
        <w:pStyle w:val="dtuStandard"/>
        <w:numPr>
          <w:ilvl w:val="0"/>
          <w:numId w:val="9"/>
        </w:numPr>
        <w:ind w:left="714" w:hanging="357"/>
        <w:jc w:val="both"/>
        <w:rPr>
          <w:rFonts w:asciiTheme="minorHAnsi" w:hAnsiTheme="minorHAnsi"/>
        </w:rPr>
      </w:pPr>
      <w:r w:rsidRPr="00971259">
        <w:rPr>
          <w:rFonts w:asciiTheme="minorHAnsi" w:hAnsiTheme="minorHAnsi"/>
        </w:rPr>
        <w:lastRenderedPageBreak/>
        <w:t>Coordinated Control of Wind Power Plant Clusters for Interconnected Power Systems with High Wind Power Penetration (163.972 DKK from Danish Agency for Science, Technology and Innovation)</w:t>
      </w:r>
    </w:p>
    <w:p w:rsidR="00493A86" w:rsidRPr="00971259" w:rsidRDefault="00493A86" w:rsidP="007569D7">
      <w:pPr>
        <w:pStyle w:val="dtuStandard"/>
        <w:numPr>
          <w:ilvl w:val="0"/>
          <w:numId w:val="9"/>
        </w:numPr>
        <w:ind w:left="714" w:hanging="357"/>
        <w:jc w:val="both"/>
        <w:rPr>
          <w:rFonts w:asciiTheme="minorHAnsi" w:hAnsiTheme="minorHAnsi"/>
        </w:rPr>
      </w:pPr>
      <w:r w:rsidRPr="00971259">
        <w:rPr>
          <w:rFonts w:asciiTheme="minorHAnsi" w:hAnsiTheme="minorHAnsi"/>
        </w:rPr>
        <w:t>VSC HVDC connection and control for offshore wind power plants (352.936 DKK from Danish of Agency for Science, Technology and Innovation)</w:t>
      </w:r>
    </w:p>
    <w:p w:rsidR="00493A86" w:rsidRPr="00971259" w:rsidRDefault="00493A86" w:rsidP="007569D7">
      <w:pPr>
        <w:pStyle w:val="dtuStandard"/>
        <w:numPr>
          <w:ilvl w:val="0"/>
          <w:numId w:val="9"/>
        </w:numPr>
        <w:ind w:left="714" w:hanging="357"/>
        <w:jc w:val="both"/>
        <w:rPr>
          <w:rFonts w:asciiTheme="minorHAnsi" w:hAnsiTheme="minorHAnsi"/>
        </w:rPr>
      </w:pPr>
      <w:r w:rsidRPr="00971259">
        <w:rPr>
          <w:rFonts w:asciiTheme="minorHAnsi" w:hAnsiTheme="minorHAnsi"/>
        </w:rPr>
        <w:t>Østerild Advanced Grid Test Facility for Wind Power Plants (316.987 DKK for DTU Elektro from GreenLabsDK, the total project budget is 6.1197.000 DKK)</w:t>
      </w:r>
    </w:p>
    <w:p w:rsidR="00493A86" w:rsidRPr="00971259" w:rsidRDefault="00493A86" w:rsidP="007569D7">
      <w:pPr>
        <w:pStyle w:val="dtuStandard"/>
        <w:numPr>
          <w:ilvl w:val="0"/>
          <w:numId w:val="9"/>
        </w:numPr>
        <w:ind w:left="714" w:hanging="357"/>
        <w:jc w:val="both"/>
        <w:rPr>
          <w:rFonts w:asciiTheme="minorHAnsi" w:hAnsiTheme="minorHAnsi"/>
          <w:b/>
          <w:lang w:val="en-GB"/>
        </w:rPr>
      </w:pPr>
      <w:r w:rsidRPr="00971259">
        <w:rPr>
          <w:rFonts w:asciiTheme="minorHAnsi" w:hAnsiTheme="minorHAnsi"/>
        </w:rPr>
        <w:t>Otto Mønsteds Visiting Professorship for Prof. Mohammad Shahidehpour from IIT, USA (210.000 DKK from the Otto Mønsteds Fond)</w:t>
      </w:r>
    </w:p>
    <w:p w:rsidR="00493A86" w:rsidRPr="00971259" w:rsidRDefault="00493A86" w:rsidP="007569D7">
      <w:pPr>
        <w:pStyle w:val="dtuStandard"/>
        <w:numPr>
          <w:ilvl w:val="0"/>
          <w:numId w:val="9"/>
        </w:numPr>
        <w:ind w:left="714" w:hanging="357"/>
        <w:jc w:val="both"/>
        <w:rPr>
          <w:rFonts w:asciiTheme="minorHAnsi" w:hAnsiTheme="minorHAnsi"/>
          <w:b/>
          <w:lang w:val="en-GB"/>
        </w:rPr>
      </w:pPr>
      <w:r w:rsidRPr="00971259">
        <w:rPr>
          <w:rFonts w:asciiTheme="minorHAnsi" w:hAnsiTheme="minorHAnsi"/>
        </w:rPr>
        <w:t>Integrated Microgrid Planning, Operation and Control System with Distributed Generation (165.772 DKK from Danish of Agency for Science, Technology and Innovation)</w:t>
      </w:r>
    </w:p>
    <w:p w:rsidR="00493A86" w:rsidRPr="00971259" w:rsidRDefault="00493A86" w:rsidP="007569D7">
      <w:pPr>
        <w:pStyle w:val="dtuStandard"/>
        <w:numPr>
          <w:ilvl w:val="0"/>
          <w:numId w:val="9"/>
        </w:numPr>
        <w:ind w:left="714" w:hanging="357"/>
        <w:jc w:val="both"/>
        <w:rPr>
          <w:rFonts w:asciiTheme="minorHAnsi" w:hAnsiTheme="minorHAnsi"/>
          <w:b/>
          <w:sz w:val="22"/>
          <w:lang w:val="en-GB"/>
        </w:rPr>
      </w:pPr>
      <w:r w:rsidRPr="00971259">
        <w:rPr>
          <w:rFonts w:asciiTheme="minorHAnsi" w:hAnsiTheme="minorHAnsi"/>
          <w:szCs w:val="18"/>
        </w:rPr>
        <w:t>Modelling and Simulation of Wind Power &amp; VSC-HVDC and its Application in Offshore Wind Power Integration (300.000 DKK from the RED Programme)</w:t>
      </w:r>
    </w:p>
    <w:p w:rsidR="00493A86" w:rsidRPr="00971259" w:rsidRDefault="00493A86" w:rsidP="007569D7">
      <w:pPr>
        <w:pStyle w:val="dtuStandard"/>
        <w:numPr>
          <w:ilvl w:val="0"/>
          <w:numId w:val="9"/>
        </w:numPr>
        <w:ind w:left="714" w:hanging="357"/>
        <w:jc w:val="both"/>
        <w:rPr>
          <w:rFonts w:asciiTheme="minorHAnsi" w:hAnsiTheme="minorHAnsi"/>
          <w:lang w:val="en-GB"/>
        </w:rPr>
      </w:pPr>
      <w:r w:rsidRPr="00971259">
        <w:rPr>
          <w:rFonts w:asciiTheme="minorHAnsi" w:eastAsiaTheme="minorEastAsia" w:hAnsiTheme="minorHAnsi"/>
          <w:lang w:val="en-GB" w:eastAsia="zh-CN"/>
        </w:rPr>
        <w:t xml:space="preserve">Ideal grid for all </w:t>
      </w:r>
      <w:r w:rsidRPr="00971259">
        <w:rPr>
          <w:rFonts w:asciiTheme="minorHAnsi" w:eastAsiaTheme="minorEastAsia" w:hAnsiTheme="minorHAnsi"/>
          <w:lang w:eastAsia="zh-CN"/>
        </w:rPr>
        <w:t>(IDE4L) (748.770 Euros from EU Comission, FP7 collaborative project)</w:t>
      </w:r>
    </w:p>
    <w:p w:rsidR="00493A86" w:rsidRPr="00971259" w:rsidRDefault="00493A86" w:rsidP="007569D7">
      <w:pPr>
        <w:pStyle w:val="dtuStandard"/>
        <w:numPr>
          <w:ilvl w:val="0"/>
          <w:numId w:val="9"/>
        </w:numPr>
        <w:ind w:left="714" w:hanging="357"/>
        <w:jc w:val="both"/>
        <w:rPr>
          <w:rFonts w:asciiTheme="minorHAnsi" w:hAnsiTheme="minorHAnsi"/>
          <w:b/>
          <w:sz w:val="22"/>
          <w:lang w:val="en-GB"/>
        </w:rPr>
      </w:pPr>
      <w:r w:rsidRPr="00971259">
        <w:rPr>
          <w:rFonts w:asciiTheme="minorHAnsi" w:eastAsiaTheme="minorEastAsia" w:hAnsiTheme="minorHAnsi"/>
          <w:lang w:eastAsia="zh-CN"/>
        </w:rPr>
        <w:t>IDE4L-DK Top-up (2.053.000 DKK from the Forskel programme)</w:t>
      </w:r>
    </w:p>
    <w:p w:rsidR="00493A86" w:rsidRPr="00971259" w:rsidRDefault="00493A86" w:rsidP="007569D7">
      <w:pPr>
        <w:pStyle w:val="dtuStandard"/>
        <w:numPr>
          <w:ilvl w:val="0"/>
          <w:numId w:val="9"/>
        </w:numPr>
        <w:ind w:left="714" w:hanging="357"/>
        <w:jc w:val="both"/>
        <w:rPr>
          <w:rFonts w:asciiTheme="minorHAnsi" w:hAnsiTheme="minorHAnsi"/>
          <w:lang w:val="en-GB"/>
        </w:rPr>
      </w:pPr>
      <w:r w:rsidRPr="00971259">
        <w:rPr>
          <w:rFonts w:asciiTheme="minorHAnsi" w:hAnsiTheme="minorHAnsi"/>
        </w:rPr>
        <w:t>Real time wide area measurement and control for sustainable power systems</w:t>
      </w:r>
      <w:r w:rsidRPr="00971259">
        <w:rPr>
          <w:rFonts w:asciiTheme="minorHAnsi" w:eastAsiaTheme="minorEastAsia" w:hAnsiTheme="minorHAnsi"/>
          <w:lang w:eastAsia="zh-CN"/>
        </w:rPr>
        <w:t xml:space="preserve"> (263.757 DKK </w:t>
      </w:r>
      <w:r w:rsidRPr="00971259">
        <w:rPr>
          <w:rFonts w:asciiTheme="minorHAnsi" w:hAnsiTheme="minorHAnsi"/>
        </w:rPr>
        <w:t>from Danish of Agency for Science, Technology and Innovation</w:t>
      </w:r>
      <w:r w:rsidRPr="00971259">
        <w:rPr>
          <w:rFonts w:asciiTheme="minorHAnsi" w:eastAsiaTheme="minorEastAsia" w:hAnsiTheme="minorHAnsi"/>
          <w:lang w:eastAsia="zh-CN"/>
        </w:rPr>
        <w:t>)</w:t>
      </w:r>
    </w:p>
    <w:p w:rsidR="00493A86" w:rsidRPr="00971259" w:rsidRDefault="00493A86" w:rsidP="00493A86">
      <w:pPr>
        <w:spacing w:line="260" w:lineRule="atLeast"/>
        <w:rPr>
          <w:sz w:val="20"/>
          <w:szCs w:val="20"/>
          <w:lang w:val="en-GB"/>
        </w:rPr>
      </w:pPr>
    </w:p>
    <w:p w:rsidR="00493A86" w:rsidRPr="00971259" w:rsidRDefault="00493A86" w:rsidP="00493A86">
      <w:pPr>
        <w:pStyle w:val="2"/>
        <w:spacing w:before="0" w:after="120" w:line="260" w:lineRule="atLeast"/>
        <w:rPr>
          <w:rFonts w:asciiTheme="minorHAnsi" w:hAnsiTheme="minorHAnsi" w:cs="Times New Roman"/>
          <w:sz w:val="20"/>
          <w:szCs w:val="20"/>
        </w:rPr>
      </w:pPr>
      <w:r>
        <w:rPr>
          <w:rFonts w:asciiTheme="minorHAnsi" w:hAnsiTheme="minorHAnsi" w:cs="Times New Roman"/>
          <w:sz w:val="20"/>
          <w:szCs w:val="20"/>
        </w:rPr>
        <w:t>Selected J</w:t>
      </w:r>
      <w:r w:rsidRPr="00971259">
        <w:rPr>
          <w:rFonts w:asciiTheme="minorHAnsi" w:hAnsiTheme="minorHAnsi" w:cs="Times New Roman"/>
          <w:sz w:val="20"/>
          <w:szCs w:val="20"/>
        </w:rPr>
        <w:t xml:space="preserve">ournal </w:t>
      </w:r>
      <w:r>
        <w:rPr>
          <w:rFonts w:asciiTheme="minorHAnsi" w:hAnsiTheme="minorHAnsi" w:cs="Times New Roman"/>
          <w:sz w:val="20"/>
          <w:szCs w:val="20"/>
        </w:rPr>
        <w:t>Publications</w:t>
      </w:r>
    </w:p>
    <w:p w:rsidR="00493A86" w:rsidRPr="00971259" w:rsidRDefault="00493A86" w:rsidP="00493A86">
      <w:pPr>
        <w:widowControl/>
        <w:numPr>
          <w:ilvl w:val="0"/>
          <w:numId w:val="7"/>
        </w:numPr>
        <w:spacing w:line="260" w:lineRule="atLeast"/>
        <w:ind w:left="714" w:hanging="357"/>
        <w:rPr>
          <w:sz w:val="20"/>
          <w:szCs w:val="20"/>
        </w:rPr>
      </w:pPr>
      <w:r w:rsidRPr="00971259">
        <w:rPr>
          <w:sz w:val="20"/>
          <w:szCs w:val="20"/>
        </w:rPr>
        <w:t xml:space="preserve">W. Liu, Q. Wu, F. Wen, J. </w:t>
      </w:r>
      <w:proofErr w:type="spellStart"/>
      <w:r w:rsidRPr="00971259">
        <w:rPr>
          <w:sz w:val="20"/>
          <w:szCs w:val="20"/>
        </w:rPr>
        <w:t>Østergaard</w:t>
      </w:r>
      <w:proofErr w:type="spellEnd"/>
      <w:r w:rsidRPr="00971259">
        <w:rPr>
          <w:sz w:val="20"/>
          <w:szCs w:val="20"/>
        </w:rPr>
        <w:t xml:space="preserve">, </w:t>
      </w:r>
      <w:r w:rsidRPr="00971259">
        <w:rPr>
          <w:rFonts w:eastAsia="Times New Roman" w:cs="Arial"/>
          <w:sz w:val="20"/>
          <w:szCs w:val="20"/>
          <w:lang w:val="en"/>
        </w:rPr>
        <w:t>"</w:t>
      </w:r>
      <w:r w:rsidRPr="00971259">
        <w:rPr>
          <w:sz w:val="20"/>
          <w:szCs w:val="20"/>
        </w:rPr>
        <w:t>Day-Ahead Congestion Management in Distribution Systems through Household Demand Response and Distribution Congestion Prices</w:t>
      </w:r>
      <w:r w:rsidRPr="00971259">
        <w:rPr>
          <w:sz w:val="20"/>
        </w:rPr>
        <w:t>”</w:t>
      </w:r>
      <w:r w:rsidRPr="00971259">
        <w:rPr>
          <w:sz w:val="20"/>
          <w:szCs w:val="20"/>
        </w:rPr>
        <w:t xml:space="preserve">, accepted for publication in IEEE Transactions on Smart Grid. </w:t>
      </w:r>
    </w:p>
    <w:p w:rsidR="00493A86" w:rsidRPr="00971259" w:rsidRDefault="00493A86">
      <w:pPr>
        <w:widowControl/>
        <w:numPr>
          <w:ilvl w:val="0"/>
          <w:numId w:val="7"/>
        </w:numPr>
        <w:spacing w:line="260" w:lineRule="atLeast"/>
        <w:ind w:left="714" w:hanging="357"/>
        <w:rPr>
          <w:sz w:val="20"/>
          <w:szCs w:val="20"/>
        </w:rPr>
      </w:pPr>
      <w:r w:rsidRPr="00971259">
        <w:rPr>
          <w:sz w:val="20"/>
          <w:szCs w:val="20"/>
        </w:rPr>
        <w:t xml:space="preserve">Y. Wang, Q. Wu, H. Xu, Q. </w:t>
      </w:r>
      <w:proofErr w:type="spellStart"/>
      <w:r w:rsidRPr="00971259">
        <w:rPr>
          <w:sz w:val="20"/>
          <w:szCs w:val="20"/>
        </w:rPr>
        <w:t>Guo</w:t>
      </w:r>
      <w:proofErr w:type="spellEnd"/>
      <w:r w:rsidRPr="00971259">
        <w:rPr>
          <w:sz w:val="20"/>
          <w:szCs w:val="20"/>
        </w:rPr>
        <w:t xml:space="preserve">, H. Sun, </w:t>
      </w:r>
      <w:r w:rsidRPr="00971259">
        <w:rPr>
          <w:rFonts w:eastAsia="Times New Roman" w:cs="Arial"/>
          <w:sz w:val="20"/>
          <w:szCs w:val="20"/>
          <w:lang w:val="en"/>
        </w:rPr>
        <w:t>"</w:t>
      </w:r>
      <w:r w:rsidRPr="00971259">
        <w:rPr>
          <w:sz w:val="20"/>
          <w:szCs w:val="20"/>
        </w:rPr>
        <w:t>Fast Coordinated Control of DFIG Wind Turbine Generators for Low and High Voltage Ride-Through</w:t>
      </w:r>
      <w:r w:rsidRPr="00971259">
        <w:rPr>
          <w:sz w:val="20"/>
        </w:rPr>
        <w:t>”</w:t>
      </w:r>
      <w:r w:rsidRPr="00971259">
        <w:rPr>
          <w:sz w:val="20"/>
          <w:szCs w:val="20"/>
        </w:rPr>
        <w:t xml:space="preserve">, Energies, No. 7, pp. 4140-4156, 2104. </w:t>
      </w:r>
    </w:p>
    <w:p w:rsidR="00493A86" w:rsidRPr="00971259" w:rsidRDefault="00493A86">
      <w:pPr>
        <w:widowControl/>
        <w:numPr>
          <w:ilvl w:val="0"/>
          <w:numId w:val="7"/>
        </w:numPr>
        <w:spacing w:line="260" w:lineRule="atLeast"/>
        <w:ind w:left="714" w:hanging="357"/>
        <w:rPr>
          <w:sz w:val="20"/>
          <w:szCs w:val="20"/>
        </w:rPr>
      </w:pPr>
      <w:r w:rsidRPr="00971259">
        <w:rPr>
          <w:sz w:val="20"/>
        </w:rPr>
        <w:t xml:space="preserve">R. Li, Q. Wu, S. Oren, “Closure to Discussion on </w:t>
      </w:r>
      <w:r w:rsidRPr="00971259">
        <w:rPr>
          <w:sz w:val="20"/>
          <w:szCs w:val="20"/>
        </w:rPr>
        <w:t>‘</w:t>
      </w:r>
      <w:r w:rsidRPr="00971259">
        <w:rPr>
          <w:sz w:val="20"/>
        </w:rPr>
        <w:t>Distribution Locational Marginal Pricing for Optimal Electric Vehicle Charging Management’”,</w:t>
      </w:r>
      <w:r w:rsidRPr="00971259">
        <w:rPr>
          <w:rFonts w:eastAsia="Times New Roman" w:cs="Arial"/>
          <w:sz w:val="20"/>
          <w:szCs w:val="20"/>
          <w:lang w:val="en"/>
        </w:rPr>
        <w:t xml:space="preserve"> </w:t>
      </w:r>
      <w:r w:rsidRPr="00971259">
        <w:rPr>
          <w:sz w:val="20"/>
        </w:rPr>
        <w:t>IEEE Transactions on Power Systems</w:t>
      </w:r>
      <w:r>
        <w:rPr>
          <w:sz w:val="20"/>
        </w:rPr>
        <w:t xml:space="preserve">, </w:t>
      </w:r>
      <w:r w:rsidRPr="00971259">
        <w:rPr>
          <w:sz w:val="20"/>
        </w:rPr>
        <w:t xml:space="preserve">No. </w:t>
      </w:r>
      <w:r>
        <w:rPr>
          <w:sz w:val="20"/>
        </w:rPr>
        <w:t>4</w:t>
      </w:r>
      <w:r w:rsidRPr="00971259">
        <w:rPr>
          <w:sz w:val="20"/>
        </w:rPr>
        <w:t xml:space="preserve">, Vol. 29, pp. </w:t>
      </w:r>
      <w:r>
        <w:rPr>
          <w:sz w:val="20"/>
        </w:rPr>
        <w:t>1867</w:t>
      </w:r>
      <w:r w:rsidRPr="00971259">
        <w:rPr>
          <w:sz w:val="20"/>
        </w:rPr>
        <w:t xml:space="preserve"> – </w:t>
      </w:r>
      <w:r>
        <w:rPr>
          <w:sz w:val="20"/>
        </w:rPr>
        <w:t>1867, Jul</w:t>
      </w:r>
      <w:r w:rsidRPr="00971259">
        <w:rPr>
          <w:sz w:val="20"/>
        </w:rPr>
        <w:t xml:space="preserve"> 2014.</w:t>
      </w:r>
    </w:p>
    <w:p w:rsidR="00493A86" w:rsidRPr="00971259" w:rsidRDefault="00493A86">
      <w:pPr>
        <w:widowControl/>
        <w:numPr>
          <w:ilvl w:val="0"/>
          <w:numId w:val="7"/>
        </w:numPr>
        <w:spacing w:line="260" w:lineRule="atLeast"/>
        <w:ind w:left="714" w:hanging="357"/>
        <w:rPr>
          <w:sz w:val="20"/>
          <w:szCs w:val="20"/>
        </w:rPr>
      </w:pPr>
      <w:r w:rsidRPr="00971259">
        <w:rPr>
          <w:rFonts w:cs="Arial"/>
          <w:sz w:val="20"/>
          <w:szCs w:val="20"/>
        </w:rPr>
        <w:t xml:space="preserve">H. Zhao, Q. </w:t>
      </w:r>
      <w:hyperlink r:id="rId14" w:tgtFrame="_blank" w:history="1">
        <w:r w:rsidRPr="00971259">
          <w:rPr>
            <w:rStyle w:val="a8"/>
            <w:rFonts w:cs="Arial"/>
            <w:sz w:val="20"/>
            <w:szCs w:val="20"/>
          </w:rPr>
          <w:t>Wu,</w:t>
        </w:r>
      </w:hyperlink>
      <w:r w:rsidRPr="00971259">
        <w:rPr>
          <w:rStyle w:val="a8"/>
          <w:rFonts w:cs="Arial"/>
          <w:sz w:val="20"/>
          <w:szCs w:val="20"/>
        </w:rPr>
        <w:t xml:space="preserve"> S. Hu, H. Xu, </w:t>
      </w:r>
      <w:r w:rsidRPr="00971259">
        <w:rPr>
          <w:rFonts w:cs="Arial"/>
          <w:sz w:val="20"/>
          <w:szCs w:val="20"/>
        </w:rPr>
        <w:t xml:space="preserve">C. N. Rasmussen, </w:t>
      </w:r>
      <w:r w:rsidRPr="00971259">
        <w:rPr>
          <w:rFonts w:eastAsia="Times New Roman" w:cs="Arial"/>
          <w:sz w:val="20"/>
          <w:szCs w:val="20"/>
          <w:lang w:val="en"/>
        </w:rPr>
        <w:t>"</w:t>
      </w:r>
      <w:r w:rsidRPr="00971259">
        <w:rPr>
          <w:rFonts w:eastAsia="Times New Roman" w:cs="Arial"/>
          <w:bCs/>
          <w:color w:val="000000"/>
          <w:sz w:val="20"/>
          <w:szCs w:val="20"/>
        </w:rPr>
        <w:t xml:space="preserve">Review of </w:t>
      </w:r>
      <w:r w:rsidRPr="00971259">
        <w:rPr>
          <w:rFonts w:eastAsia="NimbusRomNo9L-Regu" w:cs="NimbusRomNo9L-Regu"/>
          <w:bCs/>
          <w:color w:val="000000"/>
          <w:sz w:val="20"/>
          <w:szCs w:val="20"/>
        </w:rPr>
        <w:t xml:space="preserve">Energy Storage System for Wind Power </w:t>
      </w:r>
      <w:r w:rsidRPr="00971259">
        <w:rPr>
          <w:rFonts w:eastAsia="NimbusRomNo9L-Regu" w:cs="NimbusRomNo9L-Regu"/>
          <w:bCs/>
          <w:sz w:val="20"/>
          <w:szCs w:val="20"/>
        </w:rPr>
        <w:t>Integration Support</w:t>
      </w:r>
      <w:r w:rsidRPr="00971259">
        <w:rPr>
          <w:rFonts w:eastAsia="Times New Roman" w:cs="Arial"/>
          <w:sz w:val="20"/>
          <w:szCs w:val="20"/>
          <w:lang w:val="en"/>
        </w:rPr>
        <w:t>", Applied Energy, Early access.</w:t>
      </w:r>
    </w:p>
    <w:p w:rsidR="00493A86" w:rsidRPr="00971259" w:rsidRDefault="00493A86">
      <w:pPr>
        <w:widowControl/>
        <w:numPr>
          <w:ilvl w:val="0"/>
          <w:numId w:val="7"/>
        </w:numPr>
        <w:spacing w:line="260" w:lineRule="atLeast"/>
        <w:ind w:left="714" w:hanging="357"/>
        <w:rPr>
          <w:sz w:val="20"/>
          <w:szCs w:val="20"/>
        </w:rPr>
      </w:pPr>
      <w:r w:rsidRPr="00971259">
        <w:rPr>
          <w:rFonts w:cs="Arial"/>
          <w:sz w:val="20"/>
          <w:szCs w:val="20"/>
        </w:rPr>
        <w:t xml:space="preserve">H. Zhao, Q. </w:t>
      </w:r>
      <w:hyperlink r:id="rId15" w:tgtFrame="_blank" w:history="1">
        <w:r w:rsidRPr="00971259">
          <w:rPr>
            <w:rStyle w:val="a8"/>
            <w:rFonts w:cs="Arial"/>
            <w:sz w:val="20"/>
            <w:szCs w:val="20"/>
          </w:rPr>
          <w:t>Wu,</w:t>
        </w:r>
      </w:hyperlink>
      <w:r w:rsidRPr="00971259">
        <w:rPr>
          <w:rFonts w:cs="Arial"/>
          <w:sz w:val="20"/>
          <w:szCs w:val="20"/>
        </w:rPr>
        <w:t xml:space="preserve"> I. </w:t>
      </w:r>
      <w:hyperlink r:id="rId16" w:tgtFrame="_blank" w:history="1">
        <w:r w:rsidRPr="00971259">
          <w:rPr>
            <w:rStyle w:val="a8"/>
            <w:rFonts w:cs="Arial"/>
            <w:sz w:val="20"/>
            <w:szCs w:val="20"/>
          </w:rPr>
          <w:t>Margaris</w:t>
        </w:r>
      </w:hyperlink>
      <w:r w:rsidRPr="00971259">
        <w:rPr>
          <w:rFonts w:cs="Arial"/>
          <w:sz w:val="20"/>
          <w:szCs w:val="20"/>
        </w:rPr>
        <w:t xml:space="preserve">, J. </w:t>
      </w:r>
      <w:proofErr w:type="spellStart"/>
      <w:r w:rsidRPr="00971259">
        <w:rPr>
          <w:rFonts w:cs="Arial"/>
          <w:sz w:val="20"/>
          <w:szCs w:val="20"/>
        </w:rPr>
        <w:t>Bech</w:t>
      </w:r>
      <w:proofErr w:type="spellEnd"/>
      <w:r w:rsidRPr="00971259">
        <w:rPr>
          <w:rFonts w:cs="Arial"/>
          <w:sz w:val="20"/>
          <w:szCs w:val="20"/>
        </w:rPr>
        <w:t xml:space="preserve">, P. E. </w:t>
      </w:r>
      <w:hyperlink r:id="rId17" w:tgtFrame="_blank" w:history="1">
        <w:r w:rsidRPr="00971259">
          <w:rPr>
            <w:rStyle w:val="a8"/>
            <w:rFonts w:cs="Arial"/>
            <w:sz w:val="20"/>
            <w:szCs w:val="20"/>
          </w:rPr>
          <w:t xml:space="preserve">Sørensen, </w:t>
        </w:r>
      </w:hyperlink>
      <w:r w:rsidRPr="00971259">
        <w:rPr>
          <w:rFonts w:cs="Arial"/>
          <w:sz w:val="20"/>
          <w:szCs w:val="20"/>
        </w:rPr>
        <w:t xml:space="preserve">B. Andresen, </w:t>
      </w:r>
      <w:r w:rsidRPr="00971259">
        <w:rPr>
          <w:rFonts w:eastAsia="Times New Roman" w:cs="Arial"/>
          <w:sz w:val="20"/>
          <w:szCs w:val="20"/>
          <w:lang w:val="en"/>
        </w:rPr>
        <w:t>"</w:t>
      </w:r>
      <w:r w:rsidRPr="00971259">
        <w:rPr>
          <w:rFonts w:cs="Arial"/>
          <w:sz w:val="20"/>
          <w:szCs w:val="20"/>
        </w:rPr>
        <w:t>Implementation and Validation of IEC Generic Type 1A Wind Turbine Generator Model</w:t>
      </w:r>
      <w:r w:rsidRPr="00971259">
        <w:rPr>
          <w:rFonts w:eastAsia="Times New Roman" w:cs="Arial"/>
          <w:sz w:val="20"/>
          <w:szCs w:val="20"/>
          <w:lang w:val="en"/>
        </w:rPr>
        <w:t>"</w:t>
      </w:r>
      <w:r w:rsidRPr="00971259">
        <w:rPr>
          <w:rFonts w:cs="Arial"/>
          <w:sz w:val="20"/>
          <w:szCs w:val="20"/>
        </w:rPr>
        <w:t>, International Transactions on Electrical Energy Systems</w:t>
      </w:r>
      <w:r w:rsidRPr="00971259">
        <w:rPr>
          <w:rFonts w:cs="Arial"/>
          <w:sz w:val="20"/>
          <w:szCs w:val="20"/>
        </w:rPr>
        <w:t>，</w:t>
      </w:r>
      <w:r w:rsidRPr="00971259">
        <w:rPr>
          <w:rFonts w:cs="Arial"/>
          <w:sz w:val="20"/>
          <w:szCs w:val="20"/>
        </w:rPr>
        <w:t xml:space="preserve"> Early access.</w:t>
      </w:r>
    </w:p>
    <w:p w:rsidR="00493A86" w:rsidRPr="00971259" w:rsidRDefault="00493A86">
      <w:pPr>
        <w:widowControl/>
        <w:numPr>
          <w:ilvl w:val="0"/>
          <w:numId w:val="7"/>
        </w:numPr>
        <w:spacing w:line="260" w:lineRule="atLeast"/>
        <w:ind w:left="714" w:hanging="357"/>
        <w:rPr>
          <w:sz w:val="20"/>
          <w:szCs w:val="20"/>
        </w:rPr>
      </w:pPr>
      <w:r w:rsidRPr="00971259">
        <w:rPr>
          <w:rFonts w:cs="Arial"/>
          <w:sz w:val="20"/>
          <w:szCs w:val="20"/>
        </w:rPr>
        <w:t xml:space="preserve">H. Zhao, Q. </w:t>
      </w:r>
      <w:hyperlink r:id="rId18" w:tgtFrame="_blank" w:history="1">
        <w:r w:rsidRPr="00971259">
          <w:rPr>
            <w:rStyle w:val="a8"/>
            <w:rFonts w:cs="Arial"/>
            <w:sz w:val="20"/>
            <w:szCs w:val="20"/>
          </w:rPr>
          <w:t>Wu,</w:t>
        </w:r>
      </w:hyperlink>
      <w:r w:rsidRPr="00971259">
        <w:rPr>
          <w:rFonts w:cs="Arial"/>
          <w:sz w:val="20"/>
          <w:szCs w:val="20"/>
        </w:rPr>
        <w:t xml:space="preserve"> C. N. Rasmussen, M. </w:t>
      </w:r>
      <w:proofErr w:type="spellStart"/>
      <w:r w:rsidRPr="00971259">
        <w:rPr>
          <w:rFonts w:cs="Arial"/>
          <w:sz w:val="20"/>
          <w:szCs w:val="20"/>
        </w:rPr>
        <w:t>Blanke</w:t>
      </w:r>
      <w:proofErr w:type="spellEnd"/>
      <w:r w:rsidRPr="00971259">
        <w:rPr>
          <w:rFonts w:cs="Arial"/>
          <w:sz w:val="20"/>
          <w:szCs w:val="20"/>
        </w:rPr>
        <w:t xml:space="preserve">, </w:t>
      </w:r>
      <w:r w:rsidRPr="00971259">
        <w:rPr>
          <w:rFonts w:eastAsia="Times New Roman" w:cs="Arial"/>
          <w:sz w:val="20"/>
          <w:szCs w:val="20"/>
          <w:lang w:val="en"/>
        </w:rPr>
        <w:t>"</w:t>
      </w:r>
      <w:r w:rsidRPr="00971259">
        <w:rPr>
          <w:rFonts w:cs="Arial"/>
          <w:sz w:val="20"/>
          <w:szCs w:val="20"/>
        </w:rPr>
        <w:t>L1 Adaptive Speed Control of a Small Wind Energy Conversion System for Maximum Power Point Tracking</w:t>
      </w:r>
      <w:r w:rsidRPr="00971259">
        <w:rPr>
          <w:rFonts w:eastAsia="Times New Roman" w:cs="Arial"/>
          <w:sz w:val="20"/>
          <w:szCs w:val="20"/>
          <w:lang w:val="en"/>
        </w:rPr>
        <w:t>"</w:t>
      </w:r>
      <w:r w:rsidRPr="00971259">
        <w:rPr>
          <w:rFonts w:cs="Arial"/>
          <w:sz w:val="20"/>
          <w:szCs w:val="20"/>
        </w:rPr>
        <w:t>, IEEE Transactions on Energy Conversion, Early access.</w:t>
      </w:r>
    </w:p>
    <w:p w:rsidR="00493A86" w:rsidRPr="00971259" w:rsidRDefault="00493A86">
      <w:pPr>
        <w:widowControl/>
        <w:numPr>
          <w:ilvl w:val="0"/>
          <w:numId w:val="7"/>
        </w:numPr>
        <w:spacing w:line="260" w:lineRule="atLeast"/>
        <w:ind w:left="714" w:hanging="357"/>
        <w:rPr>
          <w:sz w:val="20"/>
          <w:szCs w:val="20"/>
        </w:rPr>
      </w:pPr>
      <w:r w:rsidRPr="00971259">
        <w:rPr>
          <w:rFonts w:cs="Arial"/>
          <w:sz w:val="20"/>
          <w:szCs w:val="20"/>
        </w:rPr>
        <w:t xml:space="preserve">Y. Ding, M. Xie, Q. Wu, J. </w:t>
      </w:r>
      <w:proofErr w:type="spellStart"/>
      <w:r w:rsidRPr="00971259">
        <w:rPr>
          <w:rFonts w:cs="Arial"/>
          <w:sz w:val="20"/>
          <w:szCs w:val="20"/>
        </w:rPr>
        <w:t>Østergaard</w:t>
      </w:r>
      <w:proofErr w:type="spellEnd"/>
      <w:r w:rsidRPr="00971259">
        <w:rPr>
          <w:rFonts w:cs="Arial"/>
          <w:sz w:val="20"/>
          <w:szCs w:val="20"/>
        </w:rPr>
        <w:t xml:space="preserve">, </w:t>
      </w:r>
      <w:r w:rsidRPr="00971259">
        <w:rPr>
          <w:rFonts w:eastAsia="Times New Roman" w:cs="Arial"/>
          <w:sz w:val="20"/>
          <w:szCs w:val="20"/>
          <w:lang w:val="en"/>
        </w:rPr>
        <w:t>"</w:t>
      </w:r>
      <w:r w:rsidRPr="00971259">
        <w:rPr>
          <w:rFonts w:cs="Arial"/>
          <w:sz w:val="20"/>
          <w:szCs w:val="20"/>
        </w:rPr>
        <w:t>Development of Energy and Reserve Pre-dispatch and Re-dispatch Models for Real-time Price Risk and Reliability Assessment</w:t>
      </w:r>
      <w:r w:rsidRPr="00971259">
        <w:rPr>
          <w:rFonts w:eastAsia="Times New Roman" w:cs="Arial"/>
          <w:sz w:val="20"/>
          <w:szCs w:val="20"/>
          <w:lang w:val="en"/>
        </w:rPr>
        <w:t>"</w:t>
      </w:r>
      <w:r w:rsidRPr="00971259">
        <w:rPr>
          <w:rFonts w:cs="Arial"/>
          <w:sz w:val="20"/>
          <w:szCs w:val="20"/>
        </w:rPr>
        <w:t>, accepted for publication in IET Generation Transmission and Distribution.</w:t>
      </w:r>
    </w:p>
    <w:p w:rsidR="00493A86" w:rsidRPr="00971259" w:rsidRDefault="00493A86">
      <w:pPr>
        <w:widowControl/>
        <w:numPr>
          <w:ilvl w:val="0"/>
          <w:numId w:val="7"/>
        </w:numPr>
        <w:spacing w:line="260" w:lineRule="atLeast"/>
        <w:ind w:left="714" w:hanging="357"/>
        <w:rPr>
          <w:sz w:val="20"/>
          <w:szCs w:val="20"/>
        </w:rPr>
      </w:pPr>
      <w:r w:rsidRPr="00971259">
        <w:rPr>
          <w:rFonts w:eastAsia="Times New Roman" w:cs="Arial"/>
          <w:sz w:val="20"/>
          <w:szCs w:val="20"/>
        </w:rPr>
        <w:t xml:space="preserve">Z. Liu, Q. Wu, A. H. Nielsen, Y. Wang, </w:t>
      </w:r>
      <w:r w:rsidRPr="00971259">
        <w:rPr>
          <w:rFonts w:eastAsia="Times New Roman" w:cs="Arial"/>
          <w:sz w:val="20"/>
          <w:szCs w:val="20"/>
          <w:lang w:val="en"/>
        </w:rPr>
        <w:t xml:space="preserve">"Day-Ahead Energy Planning with 100% Electric Vehicle Penetration in the Nordic Region by 2050", </w:t>
      </w:r>
      <w:r w:rsidRPr="00971259">
        <w:rPr>
          <w:rFonts w:eastAsia="Times New Roman" w:cs="Arial"/>
          <w:i/>
          <w:iCs/>
          <w:sz w:val="20"/>
          <w:szCs w:val="20"/>
          <w:lang w:val="en"/>
        </w:rPr>
        <w:t>Energies</w:t>
      </w:r>
      <w:r w:rsidRPr="00971259">
        <w:rPr>
          <w:rFonts w:eastAsia="Times New Roman" w:cs="Arial"/>
          <w:sz w:val="20"/>
          <w:szCs w:val="20"/>
          <w:lang w:val="en"/>
        </w:rPr>
        <w:t>, No. 3, Vol. 7, pp. 1733-1749,</w:t>
      </w:r>
      <w:r w:rsidRPr="00971259">
        <w:rPr>
          <w:rFonts w:eastAsia="Times New Roman" w:cs="Arial"/>
          <w:sz w:val="20"/>
          <w:szCs w:val="20"/>
        </w:rPr>
        <w:t xml:space="preserve"> 2014.</w:t>
      </w:r>
    </w:p>
    <w:p w:rsidR="00493A86" w:rsidRPr="00971259" w:rsidRDefault="00493A86">
      <w:pPr>
        <w:widowControl/>
        <w:numPr>
          <w:ilvl w:val="0"/>
          <w:numId w:val="7"/>
        </w:numPr>
        <w:spacing w:line="260" w:lineRule="atLeast"/>
        <w:ind w:left="714" w:hanging="357"/>
        <w:rPr>
          <w:sz w:val="20"/>
          <w:szCs w:val="20"/>
        </w:rPr>
      </w:pPr>
      <w:r w:rsidRPr="00971259">
        <w:rPr>
          <w:sz w:val="20"/>
        </w:rPr>
        <w:lastRenderedPageBreak/>
        <w:t>R. Li, Q. Wu, S. Oren, “Distribution Locational Marginal Pricing for Optimal Electric Vehicle Charging Management”, IEEE Transactions on Power Systems, No. 1, Vol. 29, pp. 203 – 211, Jan 2014.</w:t>
      </w:r>
    </w:p>
    <w:p w:rsidR="00493A86" w:rsidRPr="00971259" w:rsidRDefault="00493A86">
      <w:pPr>
        <w:widowControl/>
        <w:numPr>
          <w:ilvl w:val="0"/>
          <w:numId w:val="7"/>
        </w:numPr>
        <w:spacing w:line="260" w:lineRule="atLeast"/>
        <w:ind w:left="714" w:hanging="357"/>
        <w:rPr>
          <w:sz w:val="20"/>
          <w:szCs w:val="20"/>
        </w:rPr>
      </w:pPr>
      <w:r w:rsidRPr="00971259">
        <w:rPr>
          <w:sz w:val="20"/>
          <w:szCs w:val="20"/>
        </w:rPr>
        <w:t>Y. Ding, S. Pineda</w:t>
      </w:r>
      <w:r w:rsidRPr="00971259">
        <w:t xml:space="preserve">, </w:t>
      </w:r>
      <w:r w:rsidRPr="00971259">
        <w:rPr>
          <w:sz w:val="20"/>
          <w:szCs w:val="20"/>
        </w:rPr>
        <w:t xml:space="preserve">P. </w:t>
      </w:r>
      <w:proofErr w:type="spellStart"/>
      <w:r w:rsidRPr="00971259">
        <w:rPr>
          <w:sz w:val="20"/>
          <w:szCs w:val="20"/>
        </w:rPr>
        <w:t>Nyeng</w:t>
      </w:r>
      <w:proofErr w:type="spellEnd"/>
      <w:r w:rsidRPr="00971259">
        <w:rPr>
          <w:sz w:val="20"/>
          <w:szCs w:val="20"/>
        </w:rPr>
        <w:t xml:space="preserve">, J. </w:t>
      </w:r>
      <w:proofErr w:type="spellStart"/>
      <w:r w:rsidRPr="00971259">
        <w:rPr>
          <w:sz w:val="20"/>
          <w:szCs w:val="20"/>
        </w:rPr>
        <w:t>Østergaard</w:t>
      </w:r>
      <w:proofErr w:type="spellEnd"/>
      <w:r w:rsidRPr="00971259">
        <w:rPr>
          <w:sz w:val="20"/>
          <w:szCs w:val="20"/>
        </w:rPr>
        <w:t>, E. Larsen and Q. Wu</w:t>
      </w:r>
      <w:r w:rsidRPr="00971259">
        <w:t xml:space="preserve">, </w:t>
      </w:r>
      <w:r w:rsidRPr="00971259">
        <w:rPr>
          <w:sz w:val="20"/>
          <w:szCs w:val="20"/>
        </w:rPr>
        <w:t xml:space="preserve">“Real-time Market Concept Architecture for </w:t>
      </w:r>
      <w:proofErr w:type="spellStart"/>
      <w:r w:rsidRPr="00971259">
        <w:rPr>
          <w:sz w:val="20"/>
          <w:szCs w:val="20"/>
        </w:rPr>
        <w:t>EcoGrid</w:t>
      </w:r>
      <w:proofErr w:type="spellEnd"/>
      <w:r w:rsidRPr="00971259">
        <w:rPr>
          <w:sz w:val="20"/>
          <w:szCs w:val="20"/>
        </w:rPr>
        <w:t xml:space="preserve"> EU – A Prototype for European Smart Grids”, IEEE Transactions on Smart Grid, No. 4, Vol. 4, pp. 2006 – 2016, Dec. 2013.</w:t>
      </w:r>
    </w:p>
    <w:p w:rsidR="00493A86" w:rsidRPr="00971259" w:rsidRDefault="00493A86">
      <w:pPr>
        <w:widowControl/>
        <w:numPr>
          <w:ilvl w:val="0"/>
          <w:numId w:val="7"/>
        </w:numPr>
        <w:spacing w:line="260" w:lineRule="atLeast"/>
        <w:ind w:left="714" w:hanging="357"/>
        <w:rPr>
          <w:sz w:val="20"/>
          <w:szCs w:val="20"/>
        </w:rPr>
      </w:pPr>
      <w:r w:rsidRPr="00971259">
        <w:rPr>
          <w:sz w:val="20"/>
          <w:szCs w:val="20"/>
        </w:rPr>
        <w:t xml:space="preserve">N. </w:t>
      </w:r>
      <w:proofErr w:type="spellStart"/>
      <w:r w:rsidRPr="00971259">
        <w:rPr>
          <w:sz w:val="20"/>
          <w:szCs w:val="20"/>
        </w:rPr>
        <w:t>O’Connel</w:t>
      </w:r>
      <w:proofErr w:type="spellEnd"/>
      <w:r w:rsidRPr="00971259">
        <w:rPr>
          <w:sz w:val="20"/>
          <w:szCs w:val="20"/>
        </w:rPr>
        <w:t xml:space="preserve">, Q. Wu, J. </w:t>
      </w:r>
      <w:proofErr w:type="spellStart"/>
      <w:r w:rsidRPr="00971259">
        <w:rPr>
          <w:sz w:val="20"/>
          <w:szCs w:val="20"/>
        </w:rPr>
        <w:t>Østergaard</w:t>
      </w:r>
      <w:proofErr w:type="spellEnd"/>
      <w:r w:rsidRPr="00971259">
        <w:rPr>
          <w:sz w:val="20"/>
          <w:szCs w:val="20"/>
        </w:rPr>
        <w:t>, A. H. Nielsen, S. T. Cha and Y. Ding, “Day-ahead Tariffs for the Alleviation of Distribution Grid Congestion from Electric Vehicles”, Electric Power Systems Research, Vol. 92, pp. 106-114, Nov. 2012.</w:t>
      </w:r>
    </w:p>
    <w:p w:rsidR="00493A86" w:rsidRPr="00971259" w:rsidRDefault="00493A86">
      <w:pPr>
        <w:widowControl/>
        <w:numPr>
          <w:ilvl w:val="0"/>
          <w:numId w:val="7"/>
        </w:numPr>
        <w:spacing w:line="260" w:lineRule="atLeast"/>
        <w:ind w:left="714" w:hanging="357"/>
        <w:rPr>
          <w:sz w:val="20"/>
          <w:szCs w:val="20"/>
        </w:rPr>
      </w:pPr>
      <w:r w:rsidRPr="00971259">
        <w:rPr>
          <w:color w:val="000000"/>
          <w:sz w:val="20"/>
          <w:szCs w:val="20"/>
        </w:rPr>
        <w:t xml:space="preserve">Y. DING, P. Wang, L. </w:t>
      </w:r>
      <w:proofErr w:type="spellStart"/>
      <w:r w:rsidRPr="00971259">
        <w:rPr>
          <w:color w:val="000000"/>
          <w:sz w:val="20"/>
          <w:szCs w:val="20"/>
        </w:rPr>
        <w:t>Goel</w:t>
      </w:r>
      <w:proofErr w:type="spellEnd"/>
      <w:r w:rsidRPr="00971259">
        <w:rPr>
          <w:color w:val="000000"/>
          <w:sz w:val="20"/>
          <w:szCs w:val="20"/>
        </w:rPr>
        <w:t>, P. C. LOH and Q. Wu, “</w:t>
      </w:r>
      <w:hyperlink r:id="rId19" w:tooltip="long term reserve expansion of power systems with high wind power penetration using universal generating function methods" w:history="1">
        <w:r w:rsidRPr="00971259">
          <w:rPr>
            <w:rStyle w:val="a8"/>
            <w:bCs/>
            <w:color w:val="000000"/>
            <w:sz w:val="20"/>
            <w:szCs w:val="20"/>
          </w:rPr>
          <w:t>Long Term Reserve Expansion of Power Systems with High Wind Power Penetration using Universal Generating Function Methods</w:t>
        </w:r>
      </w:hyperlink>
      <w:r w:rsidRPr="00971259">
        <w:rPr>
          <w:color w:val="000000"/>
          <w:sz w:val="20"/>
          <w:szCs w:val="20"/>
        </w:rPr>
        <w:t>”, IEEE Transactions on Power Systems, Vol. 26, Issue 2, pp. 766-774, May 2011.</w:t>
      </w:r>
    </w:p>
    <w:p w:rsidR="00493A86" w:rsidRPr="00971259" w:rsidRDefault="00493A86">
      <w:pPr>
        <w:widowControl/>
        <w:numPr>
          <w:ilvl w:val="0"/>
          <w:numId w:val="7"/>
        </w:numPr>
        <w:spacing w:line="260" w:lineRule="atLeast"/>
        <w:ind w:left="714" w:hanging="357"/>
        <w:rPr>
          <w:sz w:val="20"/>
          <w:szCs w:val="20"/>
        </w:rPr>
      </w:pPr>
      <w:r w:rsidRPr="00971259">
        <w:rPr>
          <w:sz w:val="20"/>
          <w:szCs w:val="20"/>
        </w:rPr>
        <w:t xml:space="preserve">Q. Wu, P. Wang and L. </w:t>
      </w:r>
      <w:proofErr w:type="spellStart"/>
      <w:r w:rsidRPr="00971259">
        <w:rPr>
          <w:sz w:val="20"/>
          <w:szCs w:val="20"/>
        </w:rPr>
        <w:t>Goel</w:t>
      </w:r>
      <w:proofErr w:type="spellEnd"/>
      <w:r w:rsidRPr="00971259">
        <w:rPr>
          <w:sz w:val="20"/>
          <w:szCs w:val="20"/>
        </w:rPr>
        <w:t>, “DLC of ACL considering IEAR in restructured power systems”, IEEE Transactions on Power Systems, Vol. 25, Issue 3, pp. 1449-1456, Aug. 2010.</w:t>
      </w:r>
    </w:p>
    <w:p w:rsidR="00493A86" w:rsidRPr="00971259" w:rsidRDefault="00493A86">
      <w:pPr>
        <w:widowControl/>
        <w:numPr>
          <w:ilvl w:val="0"/>
          <w:numId w:val="7"/>
        </w:numPr>
        <w:spacing w:line="260" w:lineRule="atLeast"/>
        <w:ind w:left="714" w:hanging="357"/>
        <w:rPr>
          <w:sz w:val="20"/>
          <w:szCs w:val="20"/>
        </w:rPr>
      </w:pPr>
      <w:r w:rsidRPr="00971259">
        <w:rPr>
          <w:sz w:val="20"/>
          <w:szCs w:val="20"/>
        </w:rPr>
        <w:t xml:space="preserve">L. </w:t>
      </w:r>
      <w:proofErr w:type="spellStart"/>
      <w:r w:rsidRPr="00971259">
        <w:rPr>
          <w:sz w:val="20"/>
          <w:szCs w:val="20"/>
        </w:rPr>
        <w:t>Goel</w:t>
      </w:r>
      <w:proofErr w:type="spellEnd"/>
      <w:r w:rsidRPr="00971259">
        <w:rPr>
          <w:sz w:val="20"/>
          <w:szCs w:val="20"/>
        </w:rPr>
        <w:t>, Q. Wu and P. Wang, “Fuzzy Logic-Based Direct Load Control (DLC) of Air Conditioning Loads (ACL) Considering Nodal Reliability Characteristics in Restructured Power Systems”, Electric Power Systems Research, Vol. 80, No. 1, pp. 98-107, Jan. 2010.</w:t>
      </w:r>
    </w:p>
    <w:p w:rsidR="00493A86" w:rsidRPr="00971259" w:rsidRDefault="00493A86">
      <w:pPr>
        <w:widowControl/>
        <w:numPr>
          <w:ilvl w:val="0"/>
          <w:numId w:val="7"/>
        </w:numPr>
        <w:spacing w:line="260" w:lineRule="atLeast"/>
        <w:ind w:left="714" w:hanging="357"/>
        <w:rPr>
          <w:sz w:val="20"/>
          <w:szCs w:val="20"/>
        </w:rPr>
      </w:pPr>
      <w:r w:rsidRPr="00971259">
        <w:rPr>
          <w:sz w:val="20"/>
          <w:szCs w:val="20"/>
        </w:rPr>
        <w:t xml:space="preserve">L. </w:t>
      </w:r>
      <w:proofErr w:type="spellStart"/>
      <w:r w:rsidRPr="00971259">
        <w:rPr>
          <w:sz w:val="20"/>
          <w:szCs w:val="20"/>
        </w:rPr>
        <w:t>Goel</w:t>
      </w:r>
      <w:proofErr w:type="spellEnd"/>
      <w:r w:rsidRPr="00971259">
        <w:rPr>
          <w:sz w:val="20"/>
          <w:szCs w:val="20"/>
        </w:rPr>
        <w:t>, Q. Wu and P. Wang, “Nodal Price Volatility Reduction and Reliability Enhancement of Restructured Power System Considering Demand-Price Elasticity”, Electric Power Systems Research, Vol. 78, No. 10, pp. 1655-1663, Oct. 2008.</w:t>
      </w:r>
    </w:p>
    <w:p w:rsidR="008A184E" w:rsidRPr="007569D7" w:rsidRDefault="009552E0" w:rsidP="00CB76E4"/>
    <w:sectPr w:rsidR="008A184E" w:rsidRPr="007569D7" w:rsidSect="00ED7C84">
      <w:footerReference w:type="default" r:id="rId20"/>
      <w:pgSz w:w="11906" w:h="16838"/>
      <w:pgMar w:top="1021" w:right="1247" w:bottom="567" w:left="124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2E0" w:rsidRDefault="009552E0" w:rsidP="00CF7AB0">
      <w:r>
        <w:separator/>
      </w:r>
    </w:p>
  </w:endnote>
  <w:endnote w:type="continuationSeparator" w:id="0">
    <w:p w:rsidR="009552E0" w:rsidRDefault="009552E0" w:rsidP="00CF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Arial Unicode MS"/>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NimbusRomNo9L-Regu">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lang w:val="ko-KR"/>
      </w:rPr>
      <w:id w:val="536822412"/>
      <w:docPartObj>
        <w:docPartGallery w:val="Page Numbers (Bottom of Page)"/>
        <w:docPartUnique/>
      </w:docPartObj>
    </w:sdtPr>
    <w:sdtEndPr>
      <w:rPr>
        <w:rFonts w:ascii="Calibri" w:hAnsi="Calibri" w:cs="Calibri"/>
      </w:rPr>
    </w:sdtEndPr>
    <w:sdtContent>
      <w:sdt>
        <w:sdtPr>
          <w:rPr>
            <w:rFonts w:ascii="Calibri" w:hAnsi="Calibri" w:cs="Calibri"/>
          </w:rPr>
          <w:id w:val="5288843"/>
          <w:docPartObj>
            <w:docPartGallery w:val="Page Numbers (Bottom of Page)"/>
            <w:docPartUnique/>
          </w:docPartObj>
        </w:sdtPr>
        <w:sdtEndPr/>
        <w:sdtContent>
          <w:p w:rsidR="00CF7AB0" w:rsidRPr="008E57E1" w:rsidDel="00A16A1E" w:rsidRDefault="00CF7AB0" w:rsidP="00CF7AB0">
            <w:pPr>
              <w:pStyle w:val="a6"/>
              <w:jc w:val="center"/>
              <w:rPr>
                <w:rFonts w:ascii="Calibri" w:hAnsi="Calibri" w:cs="Calibri"/>
                <w:sz w:val="16"/>
              </w:rPr>
            </w:pPr>
          </w:p>
          <w:tbl>
            <w:tblPr>
              <w:tblStyle w:val="a3"/>
              <w:tblW w:w="0" w:type="auto"/>
              <w:tblBorders>
                <w:top w:val="single" w:sz="4" w:space="0" w:color="0F243E" w:themeColor="text2" w:themeShade="80"/>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55"/>
              <w:gridCol w:w="1189"/>
            </w:tblGrid>
            <w:tr w:rsidR="00CF7AB0" w:rsidRPr="008E57E1" w:rsidTr="00CB7668">
              <w:tc>
                <w:tcPr>
                  <w:tcW w:w="8755" w:type="dxa"/>
                </w:tcPr>
                <w:p w:rsidR="00CF7AB0" w:rsidRPr="008E57E1" w:rsidRDefault="00CF7AB0" w:rsidP="00CB7668">
                  <w:pPr>
                    <w:pStyle w:val="a6"/>
                    <w:jc w:val="center"/>
                    <w:rPr>
                      <w:rFonts w:ascii="Calibri" w:hAnsi="Calibri" w:cs="Calibri"/>
                      <w:sz w:val="16"/>
                      <w:szCs w:val="16"/>
                    </w:rPr>
                  </w:pPr>
                </w:p>
              </w:tc>
              <w:tc>
                <w:tcPr>
                  <w:tcW w:w="1189" w:type="dxa"/>
                  <w:vAlign w:val="bottom"/>
                </w:tcPr>
                <w:p w:rsidR="00CF7AB0" w:rsidRPr="008E57E1" w:rsidRDefault="00CF7AB0" w:rsidP="00CB7668">
                  <w:pPr>
                    <w:pStyle w:val="a6"/>
                    <w:jc w:val="right"/>
                    <w:rPr>
                      <w:rFonts w:ascii="Calibri" w:hAnsi="Calibri" w:cs="Calibri"/>
                      <w:sz w:val="16"/>
                      <w:szCs w:val="16"/>
                    </w:rPr>
                  </w:pPr>
                </w:p>
                <w:sdt>
                  <w:sdtPr>
                    <w:rPr>
                      <w:rFonts w:ascii="Calibri" w:hAnsi="Calibri" w:cs="Calibri"/>
                      <w:sz w:val="16"/>
                      <w:szCs w:val="16"/>
                      <w:lang w:val="ko-KR"/>
                    </w:rPr>
                    <w:id w:val="21882191"/>
                    <w:docPartObj>
                      <w:docPartGallery w:val="Page Numbers (Bottom of Page)"/>
                      <w:docPartUnique/>
                    </w:docPartObj>
                  </w:sdtPr>
                  <w:sdtEndPr/>
                  <w:sdtContent>
                    <w:p w:rsidR="00CF7AB0" w:rsidRPr="008E57E1" w:rsidRDefault="00CF7AB0" w:rsidP="00CB7668">
                      <w:pPr>
                        <w:pStyle w:val="a6"/>
                        <w:jc w:val="right"/>
                        <w:rPr>
                          <w:rFonts w:ascii="Calibri" w:hAnsi="Calibri" w:cs="Calibri"/>
                          <w:sz w:val="16"/>
                          <w:szCs w:val="16"/>
                          <w:lang w:val="ko-KR"/>
                        </w:rPr>
                      </w:pPr>
                      <w:r w:rsidRPr="008E57E1">
                        <w:rPr>
                          <w:rFonts w:ascii="Calibri" w:hAnsi="Calibri" w:cs="Calibri"/>
                          <w:b/>
                          <w:color w:val="0F243E" w:themeColor="text2" w:themeShade="80"/>
                          <w:sz w:val="16"/>
                          <w:szCs w:val="16"/>
                          <w:lang w:val="ko-KR"/>
                        </w:rPr>
                        <w:t xml:space="preserve">Page | </w:t>
                      </w:r>
                      <w:r w:rsidR="004B5600" w:rsidRPr="008E57E1">
                        <w:rPr>
                          <w:rFonts w:ascii="Calibri" w:hAnsi="Calibri" w:cs="Calibri"/>
                          <w:b/>
                          <w:color w:val="0F243E" w:themeColor="text2" w:themeShade="80"/>
                          <w:sz w:val="16"/>
                          <w:szCs w:val="16"/>
                        </w:rPr>
                        <w:fldChar w:fldCharType="begin"/>
                      </w:r>
                      <w:r w:rsidRPr="008E57E1">
                        <w:rPr>
                          <w:rFonts w:ascii="Calibri" w:hAnsi="Calibri" w:cs="Calibri"/>
                          <w:b/>
                          <w:color w:val="0F243E" w:themeColor="text2" w:themeShade="80"/>
                          <w:sz w:val="16"/>
                          <w:szCs w:val="16"/>
                        </w:rPr>
                        <w:instrText xml:space="preserve"> PAGE   \* MERGEFORMAT </w:instrText>
                      </w:r>
                      <w:r w:rsidR="004B5600" w:rsidRPr="008E57E1">
                        <w:rPr>
                          <w:rFonts w:ascii="Calibri" w:hAnsi="Calibri" w:cs="Calibri"/>
                          <w:b/>
                          <w:color w:val="0F243E" w:themeColor="text2" w:themeShade="80"/>
                          <w:sz w:val="16"/>
                          <w:szCs w:val="16"/>
                        </w:rPr>
                        <w:fldChar w:fldCharType="separate"/>
                      </w:r>
                      <w:r w:rsidR="000F7B44" w:rsidRPr="000F7B44">
                        <w:rPr>
                          <w:rFonts w:ascii="Calibri" w:hAnsi="Calibri" w:cs="Calibri"/>
                          <w:b/>
                          <w:noProof/>
                          <w:color w:val="0F243E" w:themeColor="text2" w:themeShade="80"/>
                          <w:sz w:val="16"/>
                          <w:szCs w:val="16"/>
                          <w:lang w:val="ko-KR"/>
                        </w:rPr>
                        <w:t>4</w:t>
                      </w:r>
                      <w:r w:rsidR="004B5600" w:rsidRPr="008E57E1">
                        <w:rPr>
                          <w:rFonts w:ascii="Calibri" w:hAnsi="Calibri" w:cs="Calibri"/>
                          <w:b/>
                          <w:color w:val="0F243E" w:themeColor="text2" w:themeShade="80"/>
                          <w:sz w:val="16"/>
                          <w:szCs w:val="16"/>
                        </w:rPr>
                        <w:fldChar w:fldCharType="end"/>
                      </w:r>
                    </w:p>
                  </w:sdtContent>
                </w:sdt>
              </w:tc>
            </w:tr>
          </w:tbl>
          <w:p w:rsidR="00CF7AB0" w:rsidRPr="00CF7AB0" w:rsidRDefault="009552E0" w:rsidP="00CF7AB0">
            <w:pPr>
              <w:pStyle w:val="a6"/>
              <w:jc w:val="center"/>
              <w:rPr>
                <w:rFonts w:ascii="Calibri" w:hAnsi="Calibri" w:cs="Calibri"/>
              </w:rP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2E0" w:rsidRDefault="009552E0" w:rsidP="00CF7AB0">
      <w:r>
        <w:separator/>
      </w:r>
    </w:p>
  </w:footnote>
  <w:footnote w:type="continuationSeparator" w:id="0">
    <w:p w:rsidR="009552E0" w:rsidRDefault="009552E0" w:rsidP="00CF7A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40C54"/>
    <w:multiLevelType w:val="hybridMultilevel"/>
    <w:tmpl w:val="BC7A4CAE"/>
    <w:lvl w:ilvl="0" w:tplc="1D465FBE">
      <w:start w:val="1"/>
      <w:numFmt w:val="decimal"/>
      <w:lvlText w:val="%1."/>
      <w:lvlJc w:val="left"/>
      <w:pPr>
        <w:ind w:left="720" w:hanging="360"/>
      </w:pPr>
      <w:rPr>
        <w:b w:val="0"/>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19A805DF"/>
    <w:multiLevelType w:val="hybridMultilevel"/>
    <w:tmpl w:val="21BEFFBA"/>
    <w:lvl w:ilvl="0" w:tplc="9CB69074">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E8C1EEF"/>
    <w:multiLevelType w:val="hybridMultilevel"/>
    <w:tmpl w:val="E6C0F000"/>
    <w:lvl w:ilvl="0" w:tplc="6D62C0C0">
      <w:start w:val="3"/>
      <w:numFmt w:val="bullet"/>
      <w:lvlText w:val="-"/>
      <w:lvlJc w:val="left"/>
      <w:pPr>
        <w:ind w:left="800" w:hanging="400"/>
      </w:pPr>
      <w:rPr>
        <w:rFonts w:ascii="Calibri" w:eastAsia="Malgun Gothic"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2108552E"/>
    <w:multiLevelType w:val="multilevel"/>
    <w:tmpl w:val="02A26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6B2259"/>
    <w:multiLevelType w:val="hybridMultilevel"/>
    <w:tmpl w:val="D5E8E71E"/>
    <w:lvl w:ilvl="0" w:tplc="04060001">
      <w:start w:val="1"/>
      <w:numFmt w:val="bullet"/>
      <w:lvlText w:val=""/>
      <w:lvlJc w:val="left"/>
      <w:pPr>
        <w:ind w:left="0" w:hanging="360"/>
      </w:pPr>
      <w:rPr>
        <w:rFonts w:ascii="Symbol" w:hAnsi="Symbol"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5">
    <w:nsid w:val="29874DAD"/>
    <w:multiLevelType w:val="hybridMultilevel"/>
    <w:tmpl w:val="6374BDC0"/>
    <w:lvl w:ilvl="0" w:tplc="6D62C0C0">
      <w:start w:val="3"/>
      <w:numFmt w:val="bullet"/>
      <w:lvlText w:val="-"/>
      <w:lvlJc w:val="left"/>
      <w:pPr>
        <w:ind w:left="800" w:hanging="400"/>
      </w:pPr>
      <w:rPr>
        <w:rFonts w:ascii="Calibri" w:eastAsia="Malgun Gothic"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3DA11338"/>
    <w:multiLevelType w:val="hybridMultilevel"/>
    <w:tmpl w:val="D7B24658"/>
    <w:lvl w:ilvl="0" w:tplc="2F52AAF8">
      <w:start w:val="1"/>
      <w:numFmt w:val="decimal"/>
      <w:lvlText w:val="%1."/>
      <w:lvlJc w:val="left"/>
      <w:pPr>
        <w:ind w:left="786" w:hanging="360"/>
      </w:pPr>
      <w:rPr>
        <w:rFonts w:asciiTheme="minorHAnsi" w:hAnsiTheme="minorHAnsi" w:cs="Times New Roman"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6D7533"/>
    <w:multiLevelType w:val="hybridMultilevel"/>
    <w:tmpl w:val="FA24D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C631CDF"/>
    <w:multiLevelType w:val="multilevel"/>
    <w:tmpl w:val="A13E3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594649"/>
    <w:multiLevelType w:val="multilevel"/>
    <w:tmpl w:val="66AE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3"/>
  </w:num>
  <w:num w:numId="5">
    <w:abstractNumId w:val="9"/>
  </w:num>
  <w:num w:numId="6">
    <w:abstractNumId w:val="8"/>
  </w:num>
  <w:num w:numId="7">
    <w:abstractNumId w:val="6"/>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800"/>
  <w:hyphenationZone w:val="425"/>
  <w:drawingGridHorizontalSpacing w:val="10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AB0"/>
    <w:rsid w:val="00007E8D"/>
    <w:rsid w:val="00010685"/>
    <w:rsid w:val="00017B06"/>
    <w:rsid w:val="00023BCC"/>
    <w:rsid w:val="00024E5E"/>
    <w:rsid w:val="00027D93"/>
    <w:rsid w:val="000455C6"/>
    <w:rsid w:val="0004743F"/>
    <w:rsid w:val="00047855"/>
    <w:rsid w:val="0006724F"/>
    <w:rsid w:val="00071F76"/>
    <w:rsid w:val="00072CFF"/>
    <w:rsid w:val="00076696"/>
    <w:rsid w:val="000B28DC"/>
    <w:rsid w:val="000B4E13"/>
    <w:rsid w:val="000D6267"/>
    <w:rsid w:val="000F23C0"/>
    <w:rsid w:val="000F38BE"/>
    <w:rsid w:val="000F5ABE"/>
    <w:rsid w:val="000F7B44"/>
    <w:rsid w:val="0010380A"/>
    <w:rsid w:val="0011551E"/>
    <w:rsid w:val="001319A1"/>
    <w:rsid w:val="00144D08"/>
    <w:rsid w:val="001510D7"/>
    <w:rsid w:val="00161623"/>
    <w:rsid w:val="00162D35"/>
    <w:rsid w:val="001719F5"/>
    <w:rsid w:val="00176CAC"/>
    <w:rsid w:val="00183A6E"/>
    <w:rsid w:val="001960FA"/>
    <w:rsid w:val="001A0A4E"/>
    <w:rsid w:val="001C06CC"/>
    <w:rsid w:val="001D209B"/>
    <w:rsid w:val="002174B7"/>
    <w:rsid w:val="00235302"/>
    <w:rsid w:val="00262692"/>
    <w:rsid w:val="00266FE6"/>
    <w:rsid w:val="00281B1D"/>
    <w:rsid w:val="002855ED"/>
    <w:rsid w:val="00291AEE"/>
    <w:rsid w:val="00291B43"/>
    <w:rsid w:val="002B02E8"/>
    <w:rsid w:val="002E4EEA"/>
    <w:rsid w:val="00300C78"/>
    <w:rsid w:val="003055E6"/>
    <w:rsid w:val="00330B03"/>
    <w:rsid w:val="0034731E"/>
    <w:rsid w:val="003570C2"/>
    <w:rsid w:val="00366C0A"/>
    <w:rsid w:val="0037720A"/>
    <w:rsid w:val="003D1057"/>
    <w:rsid w:val="003D51CE"/>
    <w:rsid w:val="003D5CF0"/>
    <w:rsid w:val="003E4C9D"/>
    <w:rsid w:val="00424952"/>
    <w:rsid w:val="00441526"/>
    <w:rsid w:val="00441D30"/>
    <w:rsid w:val="00472521"/>
    <w:rsid w:val="00477C1B"/>
    <w:rsid w:val="00480D1C"/>
    <w:rsid w:val="004825A3"/>
    <w:rsid w:val="00493A86"/>
    <w:rsid w:val="004B5600"/>
    <w:rsid w:val="004E01F9"/>
    <w:rsid w:val="004F203C"/>
    <w:rsid w:val="004F6CDC"/>
    <w:rsid w:val="00504E63"/>
    <w:rsid w:val="00552524"/>
    <w:rsid w:val="00572062"/>
    <w:rsid w:val="005B0B7B"/>
    <w:rsid w:val="005C74DB"/>
    <w:rsid w:val="005D3CC7"/>
    <w:rsid w:val="005D7FD2"/>
    <w:rsid w:val="005F5B2C"/>
    <w:rsid w:val="006365A7"/>
    <w:rsid w:val="00664466"/>
    <w:rsid w:val="006A68FE"/>
    <w:rsid w:val="006B5D26"/>
    <w:rsid w:val="006F5914"/>
    <w:rsid w:val="007325AC"/>
    <w:rsid w:val="007569D7"/>
    <w:rsid w:val="007D3C0A"/>
    <w:rsid w:val="007E068C"/>
    <w:rsid w:val="007E6409"/>
    <w:rsid w:val="007F5698"/>
    <w:rsid w:val="0081070B"/>
    <w:rsid w:val="00810D6A"/>
    <w:rsid w:val="00833AE9"/>
    <w:rsid w:val="00856087"/>
    <w:rsid w:val="00863404"/>
    <w:rsid w:val="008A382C"/>
    <w:rsid w:val="008A7ECC"/>
    <w:rsid w:val="008F3917"/>
    <w:rsid w:val="0091542C"/>
    <w:rsid w:val="00915783"/>
    <w:rsid w:val="00927E96"/>
    <w:rsid w:val="009552E0"/>
    <w:rsid w:val="00961912"/>
    <w:rsid w:val="00972B15"/>
    <w:rsid w:val="009C366B"/>
    <w:rsid w:val="009C5A38"/>
    <w:rsid w:val="009F254F"/>
    <w:rsid w:val="009F494B"/>
    <w:rsid w:val="00A03A78"/>
    <w:rsid w:val="00A22D8B"/>
    <w:rsid w:val="00A3277B"/>
    <w:rsid w:val="00A45778"/>
    <w:rsid w:val="00A65731"/>
    <w:rsid w:val="00A926F9"/>
    <w:rsid w:val="00AB6D17"/>
    <w:rsid w:val="00AC1AA9"/>
    <w:rsid w:val="00AC55B4"/>
    <w:rsid w:val="00AD1A73"/>
    <w:rsid w:val="00AD61F8"/>
    <w:rsid w:val="00AF358D"/>
    <w:rsid w:val="00B24460"/>
    <w:rsid w:val="00B55D11"/>
    <w:rsid w:val="00B64398"/>
    <w:rsid w:val="00B65C00"/>
    <w:rsid w:val="00B66E53"/>
    <w:rsid w:val="00B75ADE"/>
    <w:rsid w:val="00B813AC"/>
    <w:rsid w:val="00B86C7E"/>
    <w:rsid w:val="00B951D7"/>
    <w:rsid w:val="00B97198"/>
    <w:rsid w:val="00BC7573"/>
    <w:rsid w:val="00BE52E8"/>
    <w:rsid w:val="00C02285"/>
    <w:rsid w:val="00C368F1"/>
    <w:rsid w:val="00C37365"/>
    <w:rsid w:val="00C52C15"/>
    <w:rsid w:val="00C6368C"/>
    <w:rsid w:val="00C66F08"/>
    <w:rsid w:val="00C7050F"/>
    <w:rsid w:val="00C75BE1"/>
    <w:rsid w:val="00CB61A1"/>
    <w:rsid w:val="00CB76E4"/>
    <w:rsid w:val="00CE28B0"/>
    <w:rsid w:val="00CF7AB0"/>
    <w:rsid w:val="00D07BFB"/>
    <w:rsid w:val="00D1432B"/>
    <w:rsid w:val="00D34867"/>
    <w:rsid w:val="00D60173"/>
    <w:rsid w:val="00D60AED"/>
    <w:rsid w:val="00D776CF"/>
    <w:rsid w:val="00D77F36"/>
    <w:rsid w:val="00D83233"/>
    <w:rsid w:val="00D95E83"/>
    <w:rsid w:val="00DA53E5"/>
    <w:rsid w:val="00DE79DD"/>
    <w:rsid w:val="00DE7B4C"/>
    <w:rsid w:val="00E036CC"/>
    <w:rsid w:val="00E0727C"/>
    <w:rsid w:val="00E14B64"/>
    <w:rsid w:val="00E337D8"/>
    <w:rsid w:val="00E40AF3"/>
    <w:rsid w:val="00E41485"/>
    <w:rsid w:val="00E74E3C"/>
    <w:rsid w:val="00EA4BD7"/>
    <w:rsid w:val="00EC5805"/>
    <w:rsid w:val="00ED4417"/>
    <w:rsid w:val="00ED7C84"/>
    <w:rsid w:val="00F07A97"/>
    <w:rsid w:val="00F37F4A"/>
    <w:rsid w:val="00FA20C9"/>
    <w:rsid w:val="00FB7D8B"/>
    <w:rsid w:val="00FD77A4"/>
    <w:rsid w:val="00FE1F12"/>
    <w:rsid w:val="00FF1D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6D3F50-6305-4CFE-9AC2-A74A24F7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AB0"/>
    <w:pPr>
      <w:widowControl w:val="0"/>
      <w:jc w:val="both"/>
    </w:pPr>
    <w:rPr>
      <w:sz w:val="21"/>
      <w:lang w:eastAsia="zh-CN"/>
    </w:rPr>
  </w:style>
  <w:style w:type="paragraph" w:styleId="1">
    <w:name w:val="heading 1"/>
    <w:basedOn w:val="a"/>
    <w:next w:val="a"/>
    <w:link w:val="1Char"/>
    <w:qFormat/>
    <w:rsid w:val="00493A86"/>
    <w:pPr>
      <w:keepNext/>
      <w:widowControl/>
      <w:spacing w:before="240" w:after="60"/>
      <w:jc w:val="left"/>
      <w:outlineLvl w:val="0"/>
    </w:pPr>
    <w:rPr>
      <w:rFonts w:ascii="Arial" w:eastAsia="宋体" w:hAnsi="Arial" w:cs="Arial"/>
      <w:b/>
      <w:bCs/>
      <w:kern w:val="32"/>
      <w:sz w:val="32"/>
      <w:szCs w:val="32"/>
    </w:rPr>
  </w:style>
  <w:style w:type="paragraph" w:styleId="2">
    <w:name w:val="heading 2"/>
    <w:basedOn w:val="a"/>
    <w:next w:val="a"/>
    <w:link w:val="2Char"/>
    <w:qFormat/>
    <w:rsid w:val="00493A86"/>
    <w:pPr>
      <w:keepNext/>
      <w:widowControl/>
      <w:spacing w:before="240" w:after="60"/>
      <w:jc w:val="left"/>
      <w:outlineLvl w:val="1"/>
    </w:pPr>
    <w:rPr>
      <w:rFonts w:ascii="Arial" w:eastAsia="宋体" w:hAnsi="Arial" w:cs="Arial"/>
      <w:b/>
      <w:bCs/>
      <w:i/>
      <w:i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7AB0"/>
    <w:rPr>
      <w:sz w:val="21"/>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CF7AB0"/>
    <w:pPr>
      <w:ind w:firstLineChars="200" w:firstLine="420"/>
    </w:pPr>
  </w:style>
  <w:style w:type="paragraph" w:styleId="a5">
    <w:name w:val="header"/>
    <w:basedOn w:val="a"/>
    <w:link w:val="Char"/>
    <w:uiPriority w:val="99"/>
    <w:unhideWhenUsed/>
    <w:rsid w:val="00CF7AB0"/>
    <w:pPr>
      <w:tabs>
        <w:tab w:val="center" w:pos="4513"/>
        <w:tab w:val="right" w:pos="9026"/>
      </w:tabs>
      <w:snapToGrid w:val="0"/>
    </w:pPr>
  </w:style>
  <w:style w:type="character" w:customStyle="1" w:styleId="Char">
    <w:name w:val="页眉 Char"/>
    <w:basedOn w:val="a0"/>
    <w:link w:val="a5"/>
    <w:uiPriority w:val="99"/>
    <w:rsid w:val="00CF7AB0"/>
    <w:rPr>
      <w:sz w:val="21"/>
      <w:lang w:eastAsia="zh-CN"/>
    </w:rPr>
  </w:style>
  <w:style w:type="paragraph" w:styleId="a6">
    <w:name w:val="footer"/>
    <w:basedOn w:val="a"/>
    <w:link w:val="Char0"/>
    <w:uiPriority w:val="99"/>
    <w:unhideWhenUsed/>
    <w:rsid w:val="00CF7AB0"/>
    <w:pPr>
      <w:tabs>
        <w:tab w:val="center" w:pos="4513"/>
        <w:tab w:val="right" w:pos="9026"/>
      </w:tabs>
      <w:snapToGrid w:val="0"/>
    </w:pPr>
  </w:style>
  <w:style w:type="character" w:customStyle="1" w:styleId="Char0">
    <w:name w:val="页脚 Char"/>
    <w:basedOn w:val="a0"/>
    <w:link w:val="a6"/>
    <w:uiPriority w:val="99"/>
    <w:rsid w:val="00CF7AB0"/>
    <w:rPr>
      <w:sz w:val="21"/>
      <w:lang w:eastAsia="zh-CN"/>
    </w:rPr>
  </w:style>
  <w:style w:type="paragraph" w:styleId="a7">
    <w:name w:val="Balloon Text"/>
    <w:basedOn w:val="a"/>
    <w:link w:val="Char1"/>
    <w:uiPriority w:val="99"/>
    <w:semiHidden/>
    <w:unhideWhenUsed/>
    <w:rsid w:val="00CF7AB0"/>
    <w:rPr>
      <w:rFonts w:asciiTheme="majorHAnsi" w:eastAsiaTheme="majorEastAsia" w:hAnsiTheme="majorHAnsi" w:cstheme="majorBidi"/>
      <w:sz w:val="18"/>
      <w:szCs w:val="18"/>
    </w:rPr>
  </w:style>
  <w:style w:type="character" w:customStyle="1" w:styleId="Char1">
    <w:name w:val="批注框文本 Char"/>
    <w:basedOn w:val="a0"/>
    <w:link w:val="a7"/>
    <w:uiPriority w:val="99"/>
    <w:semiHidden/>
    <w:rsid w:val="00CF7AB0"/>
    <w:rPr>
      <w:rFonts w:asciiTheme="majorHAnsi" w:eastAsiaTheme="majorEastAsia" w:hAnsiTheme="majorHAnsi" w:cstheme="majorBidi"/>
      <w:sz w:val="18"/>
      <w:szCs w:val="18"/>
      <w:lang w:eastAsia="zh-CN"/>
    </w:rPr>
  </w:style>
  <w:style w:type="paragraph" w:customStyle="1" w:styleId="iwpoititle">
    <w:name w:val="iw_poi_title"/>
    <w:basedOn w:val="a"/>
    <w:rsid w:val="00BE52E8"/>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nhideWhenUsed/>
    <w:rsid w:val="00961912"/>
    <w:rPr>
      <w:color w:val="0000FF"/>
      <w:u w:val="single"/>
    </w:rPr>
  </w:style>
  <w:style w:type="paragraph" w:styleId="a9">
    <w:name w:val="Normal (Web)"/>
    <w:basedOn w:val="a"/>
    <w:uiPriority w:val="99"/>
    <w:semiHidden/>
    <w:unhideWhenUsed/>
    <w:rsid w:val="0096191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961912"/>
  </w:style>
  <w:style w:type="character" w:styleId="HTML">
    <w:name w:val="HTML Cite"/>
    <w:basedOn w:val="a0"/>
    <w:uiPriority w:val="99"/>
    <w:semiHidden/>
    <w:unhideWhenUsed/>
    <w:rsid w:val="00961912"/>
    <w:rPr>
      <w:i/>
      <w:iCs/>
    </w:rPr>
  </w:style>
  <w:style w:type="character" w:customStyle="1" w:styleId="1Char">
    <w:name w:val="标题 1 Char"/>
    <w:basedOn w:val="a0"/>
    <w:link w:val="1"/>
    <w:rsid w:val="00493A86"/>
    <w:rPr>
      <w:rFonts w:ascii="Arial" w:eastAsia="宋体" w:hAnsi="Arial" w:cs="Arial"/>
      <w:b/>
      <w:bCs/>
      <w:kern w:val="32"/>
      <w:sz w:val="32"/>
      <w:szCs w:val="32"/>
      <w:lang w:eastAsia="zh-CN"/>
    </w:rPr>
  </w:style>
  <w:style w:type="character" w:customStyle="1" w:styleId="2Char">
    <w:name w:val="标题 2 Char"/>
    <w:basedOn w:val="a0"/>
    <w:link w:val="2"/>
    <w:rsid w:val="00493A86"/>
    <w:rPr>
      <w:rFonts w:ascii="Arial" w:eastAsia="宋体" w:hAnsi="Arial" w:cs="Arial"/>
      <w:b/>
      <w:bCs/>
      <w:i/>
      <w:iCs/>
      <w:kern w:val="0"/>
      <w:sz w:val="28"/>
      <w:szCs w:val="28"/>
      <w:lang w:eastAsia="zh-CN"/>
    </w:rPr>
  </w:style>
  <w:style w:type="paragraph" w:customStyle="1" w:styleId="dtuStandard">
    <w:name w:val="dtuStandard"/>
    <w:rsid w:val="00493A86"/>
    <w:pPr>
      <w:spacing w:line="280" w:lineRule="atLeast"/>
    </w:pPr>
    <w:rPr>
      <w:rFonts w:ascii="Arial" w:eastAsia="Times New Roman" w:hAnsi="Arial" w:cs="Arial"/>
      <w:noProof/>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90716">
      <w:bodyDiv w:val="1"/>
      <w:marLeft w:val="0"/>
      <w:marRight w:val="0"/>
      <w:marTop w:val="0"/>
      <w:marBottom w:val="0"/>
      <w:divBdr>
        <w:top w:val="none" w:sz="0" w:space="0" w:color="auto"/>
        <w:left w:val="none" w:sz="0" w:space="0" w:color="auto"/>
        <w:bottom w:val="none" w:sz="0" w:space="0" w:color="auto"/>
        <w:right w:val="none" w:sz="0" w:space="0" w:color="auto"/>
      </w:divBdr>
    </w:div>
    <w:div w:id="29650470">
      <w:bodyDiv w:val="1"/>
      <w:marLeft w:val="0"/>
      <w:marRight w:val="0"/>
      <w:marTop w:val="0"/>
      <w:marBottom w:val="0"/>
      <w:divBdr>
        <w:top w:val="none" w:sz="0" w:space="0" w:color="auto"/>
        <w:left w:val="none" w:sz="0" w:space="0" w:color="auto"/>
        <w:bottom w:val="none" w:sz="0" w:space="0" w:color="auto"/>
        <w:right w:val="none" w:sz="0" w:space="0" w:color="auto"/>
      </w:divBdr>
    </w:div>
    <w:div w:id="161092884">
      <w:bodyDiv w:val="1"/>
      <w:marLeft w:val="0"/>
      <w:marRight w:val="0"/>
      <w:marTop w:val="0"/>
      <w:marBottom w:val="0"/>
      <w:divBdr>
        <w:top w:val="none" w:sz="0" w:space="0" w:color="auto"/>
        <w:left w:val="none" w:sz="0" w:space="0" w:color="auto"/>
        <w:bottom w:val="none" w:sz="0" w:space="0" w:color="auto"/>
        <w:right w:val="none" w:sz="0" w:space="0" w:color="auto"/>
      </w:divBdr>
    </w:div>
    <w:div w:id="258567824">
      <w:bodyDiv w:val="1"/>
      <w:marLeft w:val="0"/>
      <w:marRight w:val="0"/>
      <w:marTop w:val="0"/>
      <w:marBottom w:val="0"/>
      <w:divBdr>
        <w:top w:val="none" w:sz="0" w:space="0" w:color="auto"/>
        <w:left w:val="none" w:sz="0" w:space="0" w:color="auto"/>
        <w:bottom w:val="none" w:sz="0" w:space="0" w:color="auto"/>
        <w:right w:val="none" w:sz="0" w:space="0" w:color="auto"/>
      </w:divBdr>
    </w:div>
    <w:div w:id="288628801">
      <w:bodyDiv w:val="1"/>
      <w:marLeft w:val="0"/>
      <w:marRight w:val="0"/>
      <w:marTop w:val="0"/>
      <w:marBottom w:val="0"/>
      <w:divBdr>
        <w:top w:val="none" w:sz="0" w:space="0" w:color="auto"/>
        <w:left w:val="none" w:sz="0" w:space="0" w:color="auto"/>
        <w:bottom w:val="none" w:sz="0" w:space="0" w:color="auto"/>
        <w:right w:val="none" w:sz="0" w:space="0" w:color="auto"/>
      </w:divBdr>
    </w:div>
    <w:div w:id="583105700">
      <w:bodyDiv w:val="1"/>
      <w:marLeft w:val="0"/>
      <w:marRight w:val="0"/>
      <w:marTop w:val="0"/>
      <w:marBottom w:val="0"/>
      <w:divBdr>
        <w:top w:val="none" w:sz="0" w:space="0" w:color="auto"/>
        <w:left w:val="none" w:sz="0" w:space="0" w:color="auto"/>
        <w:bottom w:val="none" w:sz="0" w:space="0" w:color="auto"/>
        <w:right w:val="none" w:sz="0" w:space="0" w:color="auto"/>
      </w:divBdr>
    </w:div>
    <w:div w:id="669253820">
      <w:bodyDiv w:val="1"/>
      <w:marLeft w:val="0"/>
      <w:marRight w:val="0"/>
      <w:marTop w:val="0"/>
      <w:marBottom w:val="0"/>
      <w:divBdr>
        <w:top w:val="none" w:sz="0" w:space="0" w:color="auto"/>
        <w:left w:val="none" w:sz="0" w:space="0" w:color="auto"/>
        <w:bottom w:val="none" w:sz="0" w:space="0" w:color="auto"/>
        <w:right w:val="none" w:sz="0" w:space="0" w:color="auto"/>
      </w:divBdr>
    </w:div>
    <w:div w:id="743796504">
      <w:bodyDiv w:val="1"/>
      <w:marLeft w:val="0"/>
      <w:marRight w:val="0"/>
      <w:marTop w:val="0"/>
      <w:marBottom w:val="0"/>
      <w:divBdr>
        <w:top w:val="none" w:sz="0" w:space="0" w:color="auto"/>
        <w:left w:val="none" w:sz="0" w:space="0" w:color="auto"/>
        <w:bottom w:val="none" w:sz="0" w:space="0" w:color="auto"/>
        <w:right w:val="none" w:sz="0" w:space="0" w:color="auto"/>
      </w:divBdr>
      <w:divsChild>
        <w:div w:id="1493524798">
          <w:marLeft w:val="0"/>
          <w:marRight w:val="0"/>
          <w:marTop w:val="0"/>
          <w:marBottom w:val="0"/>
          <w:divBdr>
            <w:top w:val="none" w:sz="0" w:space="0" w:color="auto"/>
            <w:left w:val="none" w:sz="0" w:space="0" w:color="auto"/>
            <w:bottom w:val="single" w:sz="6" w:space="0" w:color="CCCCCC"/>
            <w:right w:val="none" w:sz="0" w:space="0" w:color="auto"/>
          </w:divBdr>
          <w:divsChild>
            <w:div w:id="1824619841">
              <w:marLeft w:val="0"/>
              <w:marRight w:val="0"/>
              <w:marTop w:val="0"/>
              <w:marBottom w:val="0"/>
              <w:divBdr>
                <w:top w:val="none" w:sz="0" w:space="0" w:color="auto"/>
                <w:left w:val="none" w:sz="0" w:space="0" w:color="auto"/>
                <w:bottom w:val="none" w:sz="0" w:space="0" w:color="auto"/>
                <w:right w:val="none" w:sz="0" w:space="0" w:color="auto"/>
              </w:divBdr>
            </w:div>
            <w:div w:id="1656102182">
              <w:marLeft w:val="0"/>
              <w:marRight w:val="0"/>
              <w:marTop w:val="0"/>
              <w:marBottom w:val="0"/>
              <w:divBdr>
                <w:top w:val="none" w:sz="0" w:space="0" w:color="auto"/>
                <w:left w:val="none" w:sz="0" w:space="0" w:color="auto"/>
                <w:bottom w:val="none" w:sz="0" w:space="0" w:color="auto"/>
                <w:right w:val="none" w:sz="0" w:space="0" w:color="auto"/>
              </w:divBdr>
              <w:divsChild>
                <w:div w:id="118070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335510">
          <w:marLeft w:val="0"/>
          <w:marRight w:val="0"/>
          <w:marTop w:val="0"/>
          <w:marBottom w:val="0"/>
          <w:divBdr>
            <w:top w:val="none" w:sz="0" w:space="0" w:color="auto"/>
            <w:left w:val="none" w:sz="0" w:space="0" w:color="auto"/>
            <w:bottom w:val="none" w:sz="0" w:space="0" w:color="auto"/>
            <w:right w:val="none" w:sz="0" w:space="0" w:color="auto"/>
          </w:divBdr>
          <w:divsChild>
            <w:div w:id="698429772">
              <w:marLeft w:val="0"/>
              <w:marRight w:val="0"/>
              <w:marTop w:val="0"/>
              <w:marBottom w:val="0"/>
              <w:divBdr>
                <w:top w:val="none" w:sz="0" w:space="0" w:color="auto"/>
                <w:left w:val="none" w:sz="0" w:space="0" w:color="auto"/>
                <w:bottom w:val="none" w:sz="0" w:space="0" w:color="auto"/>
                <w:right w:val="none" w:sz="0" w:space="0" w:color="auto"/>
              </w:divBdr>
              <w:divsChild>
                <w:div w:id="5594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06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qw@elektro.dtu.dk" TargetMode="External"/><Relationship Id="rId18" Type="http://schemas.openxmlformats.org/officeDocument/2006/relationships/hyperlink" Target="http://www.dtu.dk/Service/Telefonbog/Person?id=5928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dtu.dk/Service/Telefonbog/Person?id=38456" TargetMode="External"/><Relationship Id="rId2" Type="http://schemas.openxmlformats.org/officeDocument/2006/relationships/numbering" Target="numbering.xml"/><Relationship Id="rId16" Type="http://schemas.openxmlformats.org/officeDocument/2006/relationships/hyperlink" Target="http://www.dtu.dk/Service/Telefonbog/Person?id=5296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or.berkeley.edu/~oren/" TargetMode="External"/><Relationship Id="rId5" Type="http://schemas.openxmlformats.org/officeDocument/2006/relationships/webSettings" Target="webSettings.xml"/><Relationship Id="rId15" Type="http://schemas.openxmlformats.org/officeDocument/2006/relationships/hyperlink" Target="http://www.dtu.dk/Service/Telefonbog/Person?id=59284" TargetMode="External"/><Relationship Id="rId10" Type="http://schemas.openxmlformats.org/officeDocument/2006/relationships/image" Target="media/image2.gif"/><Relationship Id="rId19" Type="http://schemas.openxmlformats.org/officeDocument/2006/relationships/hyperlink" Target="http://www.elektro.dtu.dk/English/about_us/staff/staff_lists/staff_ees.aspx?lg=showcommon&amp;id=263609" TargetMode="External"/><Relationship Id="rId4" Type="http://schemas.openxmlformats.org/officeDocument/2006/relationships/settings" Target="settings.xml"/><Relationship Id="rId9" Type="http://schemas.openxmlformats.org/officeDocument/2006/relationships/hyperlink" Target="http://www.ieor.berkeley.edu/~oren/" TargetMode="External"/><Relationship Id="rId14" Type="http://schemas.openxmlformats.org/officeDocument/2006/relationships/hyperlink" Target="http://www.dtu.dk/Service/Telefonbog/Person?id=59284" TargetMode="External"/><Relationship Id="rId22"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E84AF-3615-41C6-8AC6-E46970488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1738</Words>
  <Characters>9910</Characters>
  <Application>Microsoft Office Word</Application>
  <DocSecurity>0</DocSecurity>
  <Lines>82</Lines>
  <Paragraphs>23</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AIT Austrian Institute of Technology GmbH</Company>
  <LinksUpToDate>false</LinksUpToDate>
  <CharactersWithSpaces>11625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Don Fon</cp:lastModifiedBy>
  <cp:revision>4</cp:revision>
  <cp:lastPrinted>2014-03-14T03:26:00Z</cp:lastPrinted>
  <dcterms:created xsi:type="dcterms:W3CDTF">2014-09-18T08:24:00Z</dcterms:created>
  <dcterms:modified xsi:type="dcterms:W3CDTF">2014-09-18T08:25:00Z</dcterms:modified>
</cp:coreProperties>
</file>