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1E" w:rsidRDefault="000F6B1E" w:rsidP="000F6B1E">
      <w:pPr>
        <w:widowControl/>
        <w:spacing w:line="310" w:lineRule="exact"/>
        <w:jc w:val="center"/>
        <w:rPr>
          <w:rFonts w:ascii="宋体" w:eastAsia="宋体" w:hAnsi="宋体" w:cs="宋体"/>
          <w:b/>
          <w:kern w:val="0"/>
          <w:sz w:val="28"/>
          <w:szCs w:val="28"/>
        </w:rPr>
      </w:pPr>
      <w:r w:rsidRPr="000F6B1E">
        <w:rPr>
          <w:rFonts w:ascii="宋体" w:eastAsia="宋体" w:hAnsi="宋体" w:cs="宋体" w:hint="eastAsia"/>
          <w:b/>
          <w:kern w:val="0"/>
          <w:sz w:val="28"/>
          <w:szCs w:val="28"/>
        </w:rPr>
        <w:t>学术报告信息</w:t>
      </w:r>
    </w:p>
    <w:p w:rsidR="000F6B1E" w:rsidRPr="000F6B1E" w:rsidRDefault="000F6B1E" w:rsidP="000F6B1E">
      <w:pPr>
        <w:widowControl/>
        <w:spacing w:line="310" w:lineRule="exact"/>
        <w:jc w:val="center"/>
        <w:rPr>
          <w:rFonts w:ascii="宋体" w:eastAsia="宋体" w:hAnsi="宋体" w:cs="宋体"/>
          <w:b/>
          <w:kern w:val="0"/>
          <w:sz w:val="28"/>
          <w:szCs w:val="28"/>
        </w:rPr>
      </w:pPr>
    </w:p>
    <w:p w:rsidR="000F6B1E" w:rsidRPr="000F6B1E" w:rsidRDefault="000F6B1E" w:rsidP="000F6B1E">
      <w:pPr>
        <w:widowControl/>
        <w:spacing w:line="310" w:lineRule="exact"/>
        <w:jc w:val="left"/>
        <w:rPr>
          <w:rFonts w:ascii="Calibri" w:eastAsia="宋体" w:hAnsi="Calibri" w:cs="宋体"/>
          <w:bCs/>
          <w:kern w:val="0"/>
          <w:sz w:val="24"/>
          <w:szCs w:val="24"/>
        </w:rPr>
      </w:pPr>
      <w:r w:rsidRPr="000F6B1E">
        <w:rPr>
          <w:rFonts w:ascii="Calibri" w:eastAsia="宋体" w:hAnsi="Calibri" w:cs="宋体" w:hint="eastAsia"/>
          <w:b/>
          <w:bCs/>
          <w:kern w:val="0"/>
          <w:sz w:val="24"/>
          <w:szCs w:val="24"/>
        </w:rPr>
        <w:t>报告题目：</w:t>
      </w:r>
      <w:r w:rsidRPr="000F6B1E">
        <w:rPr>
          <w:rFonts w:ascii="Calibri" w:eastAsia="宋体" w:hAnsi="Calibri" w:cs="宋体"/>
          <w:bCs/>
          <w:kern w:val="0"/>
          <w:sz w:val="24"/>
          <w:szCs w:val="24"/>
        </w:rPr>
        <w:t>Impact of Photonic Integration in Data Communications</w:t>
      </w:r>
    </w:p>
    <w:p w:rsidR="000F6B1E" w:rsidRPr="000F6B1E" w:rsidRDefault="000F6B1E" w:rsidP="000F6B1E">
      <w:pPr>
        <w:widowControl/>
        <w:spacing w:line="310" w:lineRule="exact"/>
        <w:jc w:val="left"/>
        <w:rPr>
          <w:rFonts w:ascii="Calibri" w:eastAsia="宋体" w:hAnsi="Calibri" w:cs="宋体"/>
          <w:kern w:val="0"/>
          <w:sz w:val="24"/>
          <w:szCs w:val="24"/>
        </w:rPr>
      </w:pPr>
      <w:r w:rsidRPr="000F6B1E">
        <w:rPr>
          <w:rFonts w:ascii="Calibri" w:eastAsia="宋体" w:hAnsi="Calibri" w:cs="宋体" w:hint="eastAsia"/>
          <w:b/>
          <w:kern w:val="0"/>
          <w:sz w:val="24"/>
          <w:szCs w:val="24"/>
        </w:rPr>
        <w:t>报告人：</w:t>
      </w:r>
      <w:r w:rsidRPr="000F6B1E">
        <w:rPr>
          <w:rFonts w:ascii="Calibri" w:eastAsia="宋体" w:hAnsi="Calibri" w:cs="宋体"/>
          <w:kern w:val="0"/>
          <w:sz w:val="24"/>
          <w:szCs w:val="24"/>
        </w:rPr>
        <w:t xml:space="preserve">Prof. Odile </w:t>
      </w:r>
      <w:proofErr w:type="spellStart"/>
      <w:r w:rsidRPr="000F6B1E">
        <w:rPr>
          <w:rFonts w:ascii="Calibri" w:eastAsia="宋体" w:hAnsi="Calibri" w:cs="宋体"/>
          <w:kern w:val="0"/>
          <w:sz w:val="24"/>
          <w:szCs w:val="24"/>
        </w:rPr>
        <w:t>Liboiron-Ladouceur</w:t>
      </w:r>
      <w:proofErr w:type="spellEnd"/>
      <w:r w:rsidRPr="000F6B1E">
        <w:rPr>
          <w:rFonts w:ascii="Calibri" w:eastAsia="宋体" w:hAnsi="Calibri" w:cs="宋体"/>
          <w:kern w:val="0"/>
          <w:sz w:val="24"/>
          <w:szCs w:val="24"/>
        </w:rPr>
        <w:t xml:space="preserve">, </w:t>
      </w:r>
    </w:p>
    <w:p w:rsidR="000F6B1E" w:rsidRPr="000F6B1E" w:rsidRDefault="000F6B1E" w:rsidP="000F6B1E">
      <w:pPr>
        <w:widowControl/>
        <w:spacing w:line="310" w:lineRule="exact"/>
        <w:ind w:firstLineChars="400" w:firstLine="960"/>
        <w:jc w:val="left"/>
        <w:rPr>
          <w:rFonts w:ascii="Calibri" w:eastAsia="宋体" w:hAnsi="Calibri" w:cs="宋体"/>
          <w:kern w:val="0"/>
          <w:sz w:val="24"/>
          <w:szCs w:val="24"/>
        </w:rPr>
      </w:pPr>
      <w:r w:rsidRPr="000F6B1E">
        <w:rPr>
          <w:rFonts w:ascii="Calibri" w:eastAsia="宋体" w:hAnsi="Calibri" w:cs="宋体"/>
          <w:kern w:val="0"/>
          <w:sz w:val="24"/>
          <w:szCs w:val="24"/>
        </w:rPr>
        <w:t xml:space="preserve">Department of Electrical and Computer Engineering, </w:t>
      </w:r>
    </w:p>
    <w:p w:rsidR="000F6B1E" w:rsidRPr="000F6B1E" w:rsidRDefault="000F6B1E" w:rsidP="000F6B1E">
      <w:pPr>
        <w:widowControl/>
        <w:spacing w:line="310" w:lineRule="exact"/>
        <w:ind w:firstLineChars="400" w:firstLine="960"/>
        <w:jc w:val="left"/>
        <w:rPr>
          <w:rFonts w:ascii="Calibri" w:eastAsia="宋体" w:hAnsi="Calibri" w:cs="宋体"/>
          <w:kern w:val="0"/>
          <w:sz w:val="24"/>
          <w:szCs w:val="24"/>
        </w:rPr>
      </w:pPr>
      <w:r w:rsidRPr="000F6B1E">
        <w:rPr>
          <w:rFonts w:ascii="Calibri" w:eastAsia="宋体" w:hAnsi="Calibri" w:cs="宋体"/>
          <w:kern w:val="0"/>
          <w:sz w:val="24"/>
          <w:szCs w:val="24"/>
        </w:rPr>
        <w:t>McGill University, Montreal, Canada</w:t>
      </w:r>
    </w:p>
    <w:p w:rsidR="000F6B1E" w:rsidRPr="000F6B1E" w:rsidRDefault="000F6B1E" w:rsidP="000F6B1E">
      <w:pPr>
        <w:widowControl/>
        <w:spacing w:line="310" w:lineRule="exact"/>
        <w:ind w:firstLineChars="400" w:firstLine="960"/>
        <w:jc w:val="left"/>
        <w:rPr>
          <w:rFonts w:ascii="Calibri" w:eastAsia="宋体" w:hAnsi="Calibri" w:cs="宋体"/>
          <w:kern w:val="0"/>
          <w:sz w:val="24"/>
          <w:szCs w:val="24"/>
        </w:rPr>
      </w:pPr>
      <w:r w:rsidRPr="000F6B1E">
        <w:rPr>
          <w:rFonts w:ascii="Calibri" w:eastAsia="宋体" w:hAnsi="Calibri" w:cs="宋体"/>
          <w:kern w:val="0"/>
          <w:sz w:val="24"/>
          <w:szCs w:val="24"/>
        </w:rPr>
        <w:t xml:space="preserve">Email: </w:t>
      </w:r>
      <w:hyperlink r:id="rId7" w:history="1">
        <w:r w:rsidRPr="000F6B1E">
          <w:rPr>
            <w:rFonts w:ascii="Calibri" w:eastAsia="宋体" w:hAnsi="Calibri" w:cs="宋体"/>
            <w:color w:val="0563C1"/>
            <w:kern w:val="0"/>
            <w:sz w:val="24"/>
            <w:szCs w:val="24"/>
            <w:u w:val="single"/>
          </w:rPr>
          <w:t>odile@ieee.org</w:t>
        </w:r>
      </w:hyperlink>
      <w:r w:rsidRPr="000F6B1E">
        <w:rPr>
          <w:rFonts w:ascii="Calibri" w:eastAsia="宋体" w:hAnsi="Calibri" w:cs="宋体"/>
          <w:kern w:val="0"/>
          <w:sz w:val="24"/>
          <w:szCs w:val="24"/>
        </w:rPr>
        <w:t xml:space="preserve"> or </w:t>
      </w:r>
      <w:hyperlink r:id="rId8" w:history="1">
        <w:r w:rsidRPr="000F6B1E">
          <w:rPr>
            <w:rFonts w:ascii="Calibri" w:eastAsia="宋体" w:hAnsi="Calibri" w:cs="宋体"/>
            <w:color w:val="0563C1"/>
            <w:kern w:val="0"/>
            <w:sz w:val="24"/>
            <w:szCs w:val="24"/>
            <w:u w:val="single"/>
          </w:rPr>
          <w:t>odile.liboiron-ladouceur@mcgill.ca</w:t>
        </w:r>
      </w:hyperlink>
    </w:p>
    <w:p w:rsidR="000F6B1E" w:rsidRPr="000F6B1E" w:rsidRDefault="000F6B1E" w:rsidP="000F6B1E">
      <w:pPr>
        <w:widowControl/>
        <w:spacing w:line="310" w:lineRule="exact"/>
        <w:jc w:val="left"/>
        <w:rPr>
          <w:rFonts w:ascii="Calibri" w:eastAsia="宋体" w:hAnsi="Calibri" w:cs="宋体"/>
          <w:kern w:val="0"/>
          <w:sz w:val="24"/>
          <w:szCs w:val="24"/>
        </w:rPr>
      </w:pPr>
      <w:r w:rsidRPr="000F6B1E">
        <w:rPr>
          <w:rFonts w:ascii="宋体" w:eastAsia="宋体" w:hAnsi="宋体" w:cs="宋体" w:hint="eastAsia"/>
          <w:b/>
          <w:kern w:val="0"/>
          <w:sz w:val="24"/>
          <w:szCs w:val="24"/>
        </w:rPr>
        <w:t>时间：</w:t>
      </w:r>
      <w:r w:rsidRPr="000F6B1E">
        <w:rPr>
          <w:rFonts w:ascii="Calibri" w:eastAsia="宋体" w:hAnsi="Calibri" w:cs="宋体"/>
          <w:kern w:val="0"/>
          <w:sz w:val="24"/>
          <w:szCs w:val="24"/>
        </w:rPr>
        <w:t>2015</w:t>
      </w:r>
      <w:r w:rsidRPr="000F6B1E">
        <w:rPr>
          <w:rFonts w:ascii="宋体" w:eastAsia="宋体" w:hAnsi="宋体" w:cs="宋体" w:hint="eastAsia"/>
          <w:kern w:val="0"/>
          <w:sz w:val="24"/>
          <w:szCs w:val="24"/>
        </w:rPr>
        <w:t>年</w:t>
      </w:r>
      <w:r w:rsidRPr="000F6B1E">
        <w:rPr>
          <w:rFonts w:ascii="Calibri" w:eastAsia="宋体" w:hAnsi="Calibri" w:cs="宋体"/>
          <w:kern w:val="0"/>
          <w:sz w:val="24"/>
          <w:szCs w:val="24"/>
        </w:rPr>
        <w:t>12</w:t>
      </w:r>
      <w:r w:rsidRPr="000F6B1E">
        <w:rPr>
          <w:rFonts w:ascii="宋体" w:eastAsia="宋体" w:hAnsi="宋体" w:cs="宋体" w:hint="eastAsia"/>
          <w:kern w:val="0"/>
          <w:sz w:val="24"/>
          <w:szCs w:val="24"/>
        </w:rPr>
        <w:t>月</w:t>
      </w:r>
      <w:r w:rsidRPr="000F6B1E">
        <w:rPr>
          <w:rFonts w:ascii="Calibri" w:eastAsia="宋体" w:hAnsi="Calibri" w:cs="宋体"/>
          <w:kern w:val="0"/>
          <w:sz w:val="24"/>
          <w:szCs w:val="24"/>
        </w:rPr>
        <w:t>07</w:t>
      </w:r>
      <w:r w:rsidRPr="000F6B1E">
        <w:rPr>
          <w:rFonts w:ascii="宋体" w:eastAsia="宋体" w:hAnsi="宋体" w:cs="宋体" w:hint="eastAsia"/>
          <w:kern w:val="0"/>
          <w:sz w:val="24"/>
          <w:szCs w:val="24"/>
        </w:rPr>
        <w:t>日（星期一）上午</w:t>
      </w:r>
      <w:r w:rsidRPr="000F6B1E">
        <w:rPr>
          <w:rFonts w:ascii="Calibri" w:eastAsia="宋体" w:hAnsi="Calibri" w:cs="宋体"/>
          <w:kern w:val="0"/>
          <w:sz w:val="24"/>
          <w:szCs w:val="24"/>
        </w:rPr>
        <w:t>10</w:t>
      </w:r>
      <w:r w:rsidRPr="000F6B1E">
        <w:rPr>
          <w:rFonts w:ascii="宋体" w:eastAsia="宋体" w:hAnsi="宋体" w:cs="宋体" w:hint="eastAsia"/>
          <w:kern w:val="0"/>
          <w:sz w:val="24"/>
          <w:szCs w:val="24"/>
        </w:rPr>
        <w:t>点</w:t>
      </w:r>
      <w:r w:rsidRPr="000F6B1E">
        <w:rPr>
          <w:rFonts w:ascii="Calibri" w:eastAsia="宋体" w:hAnsi="Calibri" w:cs="宋体"/>
          <w:kern w:val="0"/>
          <w:sz w:val="24"/>
          <w:szCs w:val="24"/>
        </w:rPr>
        <w:t>-12</w:t>
      </w:r>
      <w:r w:rsidRPr="000F6B1E">
        <w:rPr>
          <w:rFonts w:ascii="宋体" w:eastAsia="宋体" w:hAnsi="宋体" w:cs="宋体" w:hint="eastAsia"/>
          <w:kern w:val="0"/>
          <w:sz w:val="24"/>
          <w:szCs w:val="24"/>
        </w:rPr>
        <w:t>点</w:t>
      </w:r>
    </w:p>
    <w:p w:rsidR="000F6B1E" w:rsidRPr="000F6B1E" w:rsidRDefault="000F6B1E" w:rsidP="000F6B1E">
      <w:pPr>
        <w:widowControl/>
        <w:spacing w:line="310" w:lineRule="exact"/>
        <w:jc w:val="left"/>
        <w:rPr>
          <w:rFonts w:ascii="Calibri" w:eastAsia="宋体" w:hAnsi="Calibri" w:cs="宋体"/>
          <w:kern w:val="0"/>
          <w:sz w:val="24"/>
          <w:szCs w:val="24"/>
        </w:rPr>
      </w:pPr>
      <w:r w:rsidRPr="000F6B1E">
        <w:rPr>
          <w:rFonts w:ascii="宋体" w:eastAsia="宋体" w:hAnsi="宋体" w:cs="宋体" w:hint="eastAsia"/>
          <w:b/>
          <w:kern w:val="0"/>
          <w:sz w:val="24"/>
          <w:szCs w:val="24"/>
        </w:rPr>
        <w:t>地点：</w:t>
      </w:r>
      <w:r w:rsidR="006D3AF1">
        <w:rPr>
          <w:rFonts w:ascii="宋体" w:eastAsia="宋体" w:hAnsi="宋体" w:cs="宋体" w:hint="eastAsia"/>
          <w:kern w:val="0"/>
          <w:sz w:val="24"/>
          <w:szCs w:val="24"/>
        </w:rPr>
        <w:t>微电子大楼</w:t>
      </w:r>
      <w:r w:rsidRPr="000F6B1E">
        <w:rPr>
          <w:rFonts w:ascii="Calibri" w:eastAsia="宋体" w:hAnsi="Calibri" w:cs="宋体"/>
          <w:kern w:val="0"/>
          <w:sz w:val="24"/>
          <w:szCs w:val="24"/>
        </w:rPr>
        <w:t>401</w:t>
      </w:r>
      <w:r w:rsidRPr="000F6B1E">
        <w:rPr>
          <w:rFonts w:ascii="宋体" w:eastAsia="宋体" w:hAnsi="宋体" w:cs="宋体" w:hint="eastAsia"/>
          <w:kern w:val="0"/>
          <w:sz w:val="24"/>
          <w:szCs w:val="24"/>
        </w:rPr>
        <w:t>会议室</w:t>
      </w:r>
    </w:p>
    <w:p w:rsidR="000F6B1E" w:rsidRPr="000F6B1E" w:rsidRDefault="000F6B1E" w:rsidP="000F6B1E">
      <w:pPr>
        <w:widowControl/>
        <w:spacing w:line="310" w:lineRule="exact"/>
        <w:jc w:val="left"/>
        <w:rPr>
          <w:rFonts w:ascii="Calibri" w:eastAsia="宋体" w:hAnsi="Calibri" w:cs="宋体"/>
          <w:kern w:val="0"/>
          <w:sz w:val="24"/>
          <w:szCs w:val="24"/>
        </w:rPr>
      </w:pPr>
      <w:r w:rsidRPr="000F6B1E">
        <w:rPr>
          <w:rFonts w:ascii="宋体" w:eastAsia="宋体" w:hAnsi="宋体" w:cs="宋体" w:hint="eastAsia"/>
          <w:b/>
          <w:kern w:val="0"/>
          <w:sz w:val="24"/>
          <w:szCs w:val="24"/>
        </w:rPr>
        <w:t>联系人：</w:t>
      </w:r>
      <w:r w:rsidRPr="000F6B1E">
        <w:rPr>
          <w:rFonts w:ascii="宋体" w:eastAsia="宋体" w:hAnsi="宋体" w:cs="宋体" w:hint="eastAsia"/>
          <w:kern w:val="0"/>
          <w:sz w:val="24"/>
          <w:szCs w:val="24"/>
        </w:rPr>
        <w:t>叶瑶</w:t>
      </w:r>
      <w:proofErr w:type="gramStart"/>
      <w:r w:rsidRPr="000F6B1E">
        <w:rPr>
          <w:rFonts w:ascii="宋体" w:eastAsia="宋体" w:hAnsi="宋体" w:cs="宋体" w:hint="eastAsia"/>
          <w:kern w:val="0"/>
          <w:sz w:val="24"/>
          <w:szCs w:val="24"/>
        </w:rPr>
        <w:t>瑶</w:t>
      </w:r>
      <w:proofErr w:type="gramEnd"/>
      <w:r w:rsidRPr="000F6B1E">
        <w:rPr>
          <w:rFonts w:ascii="宋体" w:eastAsia="宋体" w:hAnsi="宋体" w:cs="宋体" w:hint="eastAsia"/>
          <w:kern w:val="0"/>
          <w:sz w:val="24"/>
          <w:szCs w:val="24"/>
        </w:rPr>
        <w:t>（</w:t>
      </w:r>
      <w:r w:rsidRPr="000F6B1E">
        <w:rPr>
          <w:rFonts w:ascii="Calibri" w:eastAsia="宋体" w:hAnsi="Calibri" w:cs="宋体"/>
          <w:kern w:val="0"/>
          <w:sz w:val="24"/>
          <w:szCs w:val="24"/>
        </w:rPr>
        <w:t>yeyaoyao@sjtu.edu.cn</w:t>
      </w:r>
      <w:r w:rsidRPr="000F6B1E">
        <w:rPr>
          <w:rFonts w:ascii="宋体" w:eastAsia="宋体" w:hAnsi="宋体" w:cs="宋体" w:hint="eastAsia"/>
          <w:kern w:val="0"/>
          <w:sz w:val="24"/>
          <w:szCs w:val="24"/>
        </w:rPr>
        <w:t>）</w:t>
      </w:r>
    </w:p>
    <w:p w:rsidR="000F6B1E" w:rsidRPr="000F6B1E" w:rsidRDefault="000F6B1E" w:rsidP="000F6B1E">
      <w:pPr>
        <w:widowControl/>
        <w:spacing w:line="310" w:lineRule="exact"/>
        <w:rPr>
          <w:rFonts w:ascii="Calibri" w:eastAsia="宋体" w:hAnsi="Calibri" w:cs="宋体"/>
          <w:b/>
          <w:bCs/>
          <w:kern w:val="0"/>
          <w:sz w:val="24"/>
          <w:szCs w:val="24"/>
        </w:rPr>
      </w:pPr>
    </w:p>
    <w:p w:rsidR="000F6B1E" w:rsidRPr="000F6B1E" w:rsidRDefault="000F6B1E" w:rsidP="000F6B1E">
      <w:pPr>
        <w:widowControl/>
        <w:spacing w:line="310" w:lineRule="exact"/>
        <w:rPr>
          <w:rFonts w:ascii="Calibri" w:eastAsia="宋体" w:hAnsi="Calibri" w:cs="宋体"/>
          <w:kern w:val="0"/>
          <w:sz w:val="24"/>
          <w:szCs w:val="24"/>
        </w:rPr>
      </w:pPr>
      <w:r w:rsidRPr="000F6B1E">
        <w:rPr>
          <w:rFonts w:ascii="Calibri" w:eastAsia="宋体" w:hAnsi="Calibri" w:cs="宋体"/>
          <w:b/>
          <w:bCs/>
          <w:kern w:val="0"/>
          <w:sz w:val="24"/>
          <w:szCs w:val="24"/>
        </w:rPr>
        <w:t xml:space="preserve">Abstract: </w:t>
      </w:r>
      <w:r w:rsidRPr="000F6B1E">
        <w:rPr>
          <w:rFonts w:ascii="Calibri" w:eastAsia="宋体" w:hAnsi="Calibri" w:cs="宋体"/>
          <w:kern w:val="0"/>
          <w:sz w:val="24"/>
          <w:szCs w:val="24"/>
        </w:rPr>
        <w:t>The recent advancements in photonic integration for applications related to short-reach data communications has gi</w:t>
      </w:r>
      <w:bookmarkStart w:id="0" w:name="_GoBack"/>
      <w:bookmarkEnd w:id="0"/>
      <w:r w:rsidRPr="000F6B1E">
        <w:rPr>
          <w:rFonts w:ascii="Calibri" w:eastAsia="宋体" w:hAnsi="Calibri" w:cs="宋体"/>
          <w:kern w:val="0"/>
          <w:sz w:val="24"/>
          <w:szCs w:val="24"/>
        </w:rPr>
        <w:t xml:space="preserve">ven a new life to the development of optical interconnects and networks where optical systems can now be implemented onto a single die. As seen with electronics where integration has an impact on the advancement of data processing capabilities, photonic integration brings value and has become a strong asset for effective deployment of optical switching networks as well as an enabler in innovative system architectures. The intention of this seminar is to present recent experimental demonstrations illustrating the impact of photonic integration on the design and implementation of optical interconnection networks towards modern computing platforms. Specifically, the seminar will discuss devices and subsystems related to switches and transceivers, as well as research development related to inter-chip and intra-chip interconnects. The seminar will also present innovating prototyping enabled by the co-design and co-packaging of </w:t>
      </w:r>
      <w:proofErr w:type="spellStart"/>
      <w:r w:rsidRPr="000F6B1E">
        <w:rPr>
          <w:rFonts w:ascii="Calibri" w:eastAsia="宋体" w:hAnsi="Calibri" w:cs="宋体"/>
          <w:kern w:val="0"/>
          <w:sz w:val="24"/>
          <w:szCs w:val="24"/>
        </w:rPr>
        <w:t>opto</w:t>
      </w:r>
      <w:proofErr w:type="spellEnd"/>
      <w:r w:rsidRPr="000F6B1E">
        <w:rPr>
          <w:rFonts w:ascii="Calibri" w:eastAsia="宋体" w:hAnsi="Calibri" w:cs="宋体"/>
          <w:kern w:val="0"/>
          <w:sz w:val="24"/>
          <w:szCs w:val="24"/>
        </w:rPr>
        <w:t xml:space="preserve">-electronics with electronic integrated circuits and controllers. Finally, innovative interconnects exploiting </w:t>
      </w:r>
      <w:proofErr w:type="spellStart"/>
      <w:r w:rsidRPr="000F6B1E">
        <w:rPr>
          <w:rFonts w:ascii="Calibri" w:eastAsia="宋体" w:hAnsi="Calibri" w:cs="宋体"/>
          <w:kern w:val="0"/>
          <w:sz w:val="24"/>
          <w:szCs w:val="24"/>
        </w:rPr>
        <w:t>plasmonic</w:t>
      </w:r>
      <w:proofErr w:type="spellEnd"/>
      <w:r w:rsidRPr="000F6B1E">
        <w:rPr>
          <w:rFonts w:ascii="Calibri" w:eastAsia="宋体" w:hAnsi="Calibri" w:cs="宋体"/>
          <w:kern w:val="0"/>
          <w:sz w:val="24"/>
          <w:szCs w:val="24"/>
        </w:rPr>
        <w:t xml:space="preserve"> modes will be presented as well as new on-chip approaches enabled by mode division multiplexing. </w:t>
      </w:r>
    </w:p>
    <w:p w:rsidR="000F6B1E" w:rsidRPr="000F6B1E" w:rsidRDefault="000F6B1E" w:rsidP="000F6B1E">
      <w:pPr>
        <w:widowControl/>
        <w:spacing w:line="310" w:lineRule="exact"/>
        <w:rPr>
          <w:rFonts w:ascii="Calibri" w:eastAsia="宋体" w:hAnsi="Calibri" w:cs="宋体"/>
          <w:b/>
          <w:bCs/>
          <w:kern w:val="0"/>
          <w:sz w:val="24"/>
          <w:szCs w:val="24"/>
        </w:rPr>
      </w:pPr>
    </w:p>
    <w:p w:rsidR="000F6B1E" w:rsidRPr="000F6B1E" w:rsidRDefault="000F6B1E" w:rsidP="000F6B1E">
      <w:pPr>
        <w:widowControl/>
        <w:spacing w:line="310" w:lineRule="exact"/>
        <w:rPr>
          <w:rFonts w:ascii="Calibri" w:eastAsia="宋体" w:hAnsi="Calibri" w:cs="宋体"/>
          <w:b/>
          <w:bCs/>
          <w:kern w:val="0"/>
          <w:sz w:val="24"/>
          <w:szCs w:val="24"/>
        </w:rPr>
      </w:pPr>
      <w:r>
        <w:rPr>
          <w:rFonts w:ascii="Calibri" w:eastAsia="宋体" w:hAnsi="Calibri" w:cs="宋体"/>
          <w:noProof/>
          <w:kern w:val="0"/>
          <w:sz w:val="22"/>
        </w:rPr>
        <w:drawing>
          <wp:anchor distT="0" distB="0" distL="114300" distR="114300" simplePos="0" relativeHeight="251658240" behindDoc="0" locked="0" layoutInCell="1" allowOverlap="1" wp14:anchorId="69DDF934" wp14:editId="03AE354F">
            <wp:simplePos x="0" y="0"/>
            <wp:positionH relativeFrom="column">
              <wp:posOffset>-114300</wp:posOffset>
            </wp:positionH>
            <wp:positionV relativeFrom="paragraph">
              <wp:posOffset>14605</wp:posOffset>
            </wp:positionV>
            <wp:extent cx="1005840" cy="1333500"/>
            <wp:effectExtent l="0" t="0" r="3810" b="0"/>
            <wp:wrapSquare wrapText="bothSides"/>
            <wp:docPr id="1" name="图片 1" descr="http://www.chairs-chaires.gc.ca/images/chairholders/Liboiron-Ladouceur_Odile_McGi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irs-chaires.gc.ca/images/chairholders/Liboiron-Ladouceur_Odile_McGill_N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333500"/>
                    </a:xfrm>
                    <a:prstGeom prst="rect">
                      <a:avLst/>
                    </a:prstGeom>
                    <a:noFill/>
                  </pic:spPr>
                </pic:pic>
              </a:graphicData>
            </a:graphic>
            <wp14:sizeRelH relativeFrom="page">
              <wp14:pctWidth>0</wp14:pctWidth>
            </wp14:sizeRelH>
            <wp14:sizeRelV relativeFrom="page">
              <wp14:pctHeight>0</wp14:pctHeight>
            </wp14:sizeRelV>
          </wp:anchor>
        </w:drawing>
      </w:r>
      <w:r w:rsidRPr="000F6B1E">
        <w:rPr>
          <w:rFonts w:ascii="Calibri" w:eastAsia="宋体" w:hAnsi="Calibri" w:cs="宋体"/>
          <w:b/>
          <w:bCs/>
          <w:kern w:val="0"/>
          <w:sz w:val="24"/>
          <w:szCs w:val="24"/>
        </w:rPr>
        <w:t>Biography:</w:t>
      </w:r>
      <w:r w:rsidRPr="000F6B1E">
        <w:rPr>
          <w:rFonts w:ascii="Calibri" w:eastAsia="宋体" w:hAnsi="Calibri" w:cs="宋体"/>
          <w:kern w:val="0"/>
          <w:sz w:val="24"/>
          <w:szCs w:val="24"/>
        </w:rPr>
        <w:t xml:space="preserve"> Prof. Odile </w:t>
      </w:r>
      <w:proofErr w:type="spellStart"/>
      <w:r w:rsidRPr="000F6B1E">
        <w:rPr>
          <w:rFonts w:ascii="Calibri" w:eastAsia="宋体" w:hAnsi="Calibri" w:cs="宋体"/>
          <w:kern w:val="0"/>
          <w:sz w:val="24"/>
          <w:szCs w:val="24"/>
        </w:rPr>
        <w:t>Liboiron-Ladouceur</w:t>
      </w:r>
      <w:proofErr w:type="spellEnd"/>
      <w:r w:rsidRPr="000F6B1E">
        <w:rPr>
          <w:rFonts w:ascii="Calibri" w:eastAsia="宋体" w:hAnsi="Calibri" w:cs="宋体"/>
          <w:kern w:val="0"/>
          <w:sz w:val="24"/>
          <w:szCs w:val="24"/>
        </w:rPr>
        <w:t xml:space="preserve"> is an Associate Professor in the Electrical and Computer Engineering Department at McGill University (Montreal, Canada), and holds the Canada Research Chair in Photonic Interconnects. She obtained the B. Eng. degree in electrical engineering from McGill University, Montréal, Canada, in 1995 and the M.S. and Ph.D. degrees in electrical engineering from Columbia University, New York, in 2003 and 2007, respectively. Prior to her graduate studies, she worked two years as a test engineer at Texas Instruments in Dallas from 2000 to 2002, and one year as an applications engineer at Teradyne in Boston from 1999 to 2000. She has authored or co-authored more than 30 papers in peer-review journals, and 75 papers in conference proceedings.  She is a senior IEEE member, an associate editor of the IEEE Photonics Technology Letter, and the IEEE Photonics Society Montreal Chapter Chair. She is a co-investigator of the Silicon Electronic-Photonic Integrated Circuits (Si-EPIC) Program, providing advanced training to students across Canada in Silicon-based photonic integration. Her research interests include interconnects for data communications, photonic integrated circuits, and optical systems.</w:t>
      </w:r>
    </w:p>
    <w:p w:rsidR="008013B1" w:rsidRPr="000F6B1E" w:rsidRDefault="008013B1" w:rsidP="000F6B1E">
      <w:pPr>
        <w:spacing w:line="310" w:lineRule="exact"/>
      </w:pPr>
    </w:p>
    <w:sectPr w:rsidR="008013B1" w:rsidRPr="000F6B1E" w:rsidSect="000F6B1E">
      <w:pgSz w:w="11906" w:h="16838"/>
      <w:pgMar w:top="1134"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01" w:rsidRDefault="000A6A01" w:rsidP="006D3AF1">
      <w:r>
        <w:separator/>
      </w:r>
    </w:p>
  </w:endnote>
  <w:endnote w:type="continuationSeparator" w:id="0">
    <w:p w:rsidR="000A6A01" w:rsidRDefault="000A6A01" w:rsidP="006D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01" w:rsidRDefault="000A6A01" w:rsidP="006D3AF1">
      <w:r>
        <w:separator/>
      </w:r>
    </w:p>
  </w:footnote>
  <w:footnote w:type="continuationSeparator" w:id="0">
    <w:p w:rsidR="000A6A01" w:rsidRDefault="000A6A01" w:rsidP="006D3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1E"/>
    <w:rsid w:val="000A6A01"/>
    <w:rsid w:val="000F6B1E"/>
    <w:rsid w:val="006D3AF1"/>
    <w:rsid w:val="0080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6B1E"/>
    <w:rPr>
      <w:color w:val="0563C1"/>
      <w:u w:val="single"/>
    </w:rPr>
  </w:style>
  <w:style w:type="paragraph" w:styleId="a4">
    <w:name w:val="header"/>
    <w:basedOn w:val="a"/>
    <w:link w:val="Char"/>
    <w:uiPriority w:val="99"/>
    <w:unhideWhenUsed/>
    <w:rsid w:val="006D3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3AF1"/>
    <w:rPr>
      <w:sz w:val="18"/>
      <w:szCs w:val="18"/>
    </w:rPr>
  </w:style>
  <w:style w:type="paragraph" w:styleId="a5">
    <w:name w:val="footer"/>
    <w:basedOn w:val="a"/>
    <w:link w:val="Char0"/>
    <w:uiPriority w:val="99"/>
    <w:unhideWhenUsed/>
    <w:rsid w:val="006D3AF1"/>
    <w:pPr>
      <w:tabs>
        <w:tab w:val="center" w:pos="4153"/>
        <w:tab w:val="right" w:pos="8306"/>
      </w:tabs>
      <w:snapToGrid w:val="0"/>
      <w:jc w:val="left"/>
    </w:pPr>
    <w:rPr>
      <w:sz w:val="18"/>
      <w:szCs w:val="18"/>
    </w:rPr>
  </w:style>
  <w:style w:type="character" w:customStyle="1" w:styleId="Char0">
    <w:name w:val="页脚 Char"/>
    <w:basedOn w:val="a0"/>
    <w:link w:val="a5"/>
    <w:uiPriority w:val="99"/>
    <w:rsid w:val="006D3A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6B1E"/>
    <w:rPr>
      <w:color w:val="0563C1"/>
      <w:u w:val="single"/>
    </w:rPr>
  </w:style>
  <w:style w:type="paragraph" w:styleId="a4">
    <w:name w:val="header"/>
    <w:basedOn w:val="a"/>
    <w:link w:val="Char"/>
    <w:uiPriority w:val="99"/>
    <w:unhideWhenUsed/>
    <w:rsid w:val="006D3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3AF1"/>
    <w:rPr>
      <w:sz w:val="18"/>
      <w:szCs w:val="18"/>
    </w:rPr>
  </w:style>
  <w:style w:type="paragraph" w:styleId="a5">
    <w:name w:val="footer"/>
    <w:basedOn w:val="a"/>
    <w:link w:val="Char0"/>
    <w:uiPriority w:val="99"/>
    <w:unhideWhenUsed/>
    <w:rsid w:val="006D3AF1"/>
    <w:pPr>
      <w:tabs>
        <w:tab w:val="center" w:pos="4153"/>
        <w:tab w:val="right" w:pos="8306"/>
      </w:tabs>
      <w:snapToGrid w:val="0"/>
      <w:jc w:val="left"/>
    </w:pPr>
    <w:rPr>
      <w:sz w:val="18"/>
      <w:szCs w:val="18"/>
    </w:rPr>
  </w:style>
  <w:style w:type="character" w:customStyle="1" w:styleId="Char0">
    <w:name w:val="页脚 Char"/>
    <w:basedOn w:val="a0"/>
    <w:link w:val="a5"/>
    <w:uiPriority w:val="99"/>
    <w:rsid w:val="006D3A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190">
      <w:bodyDiv w:val="1"/>
      <w:marLeft w:val="0"/>
      <w:marRight w:val="0"/>
      <w:marTop w:val="0"/>
      <w:marBottom w:val="0"/>
      <w:divBdr>
        <w:top w:val="none" w:sz="0" w:space="0" w:color="auto"/>
        <w:left w:val="none" w:sz="0" w:space="0" w:color="auto"/>
        <w:bottom w:val="none" w:sz="0" w:space="0" w:color="auto"/>
        <w:right w:val="none" w:sz="0" w:space="0" w:color="auto"/>
      </w:divBdr>
    </w:div>
    <w:div w:id="3219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stall\Dropbox\Research%20-%20Meeting%20with%20Industry\HiSilicon\odile.liboiron-ladouceur@mcgill.ca" TargetMode="External"/><Relationship Id="rId3" Type="http://schemas.openxmlformats.org/officeDocument/2006/relationships/settings" Target="settings.xml"/><Relationship Id="rId7" Type="http://schemas.openxmlformats.org/officeDocument/2006/relationships/hyperlink" Target="mailto:odile@iee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microe</dc:creator>
  <cp:lastModifiedBy>microe</cp:lastModifiedBy>
  <cp:revision>2</cp:revision>
  <dcterms:created xsi:type="dcterms:W3CDTF">2015-12-02T07:32:00Z</dcterms:created>
  <dcterms:modified xsi:type="dcterms:W3CDTF">2015-12-03T06:20:00Z</dcterms:modified>
</cp:coreProperties>
</file>