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19" w:rsidRPr="000C297A" w:rsidRDefault="00CC0B19" w:rsidP="00CC0B19">
      <w:pPr>
        <w:jc w:val="center"/>
        <w:rPr>
          <w:rFonts w:ascii="方正小标宋简体" w:eastAsia="方正小标宋简体" w:hAnsiTheme="minorEastAsia"/>
          <w:b/>
          <w:kern w:val="0"/>
          <w:sz w:val="44"/>
          <w:szCs w:val="38"/>
        </w:rPr>
      </w:pPr>
      <w:bookmarkStart w:id="0" w:name="_Toc394424618"/>
      <w:r w:rsidRPr="000C297A">
        <w:rPr>
          <w:rFonts w:ascii="方正小标宋简体" w:eastAsia="方正小标宋简体" w:hAnsiTheme="minorEastAsia" w:hint="eastAsia"/>
          <w:b/>
          <w:sz w:val="44"/>
          <w:szCs w:val="38"/>
        </w:rPr>
        <w:t>青年教师教学竞赛教学设计（范例）</w:t>
      </w:r>
    </w:p>
    <w:p w:rsidR="00CC0B19" w:rsidRPr="00E2790D" w:rsidRDefault="00CC0B19" w:rsidP="00CC0B19">
      <w:pPr>
        <w:spacing w:line="580" w:lineRule="exact"/>
        <w:jc w:val="center"/>
        <w:rPr>
          <w:b/>
          <w:spacing w:val="6"/>
          <w:sz w:val="52"/>
          <w:szCs w:val="52"/>
        </w:rPr>
      </w:pPr>
      <w:r w:rsidRPr="00E2790D">
        <w:rPr>
          <w:b/>
          <w:spacing w:val="6"/>
          <w:sz w:val="52"/>
          <w:szCs w:val="52"/>
        </w:rPr>
        <w:t>《通信原理》</w:t>
      </w:r>
    </w:p>
    <w:p w:rsidR="00CC0B19" w:rsidRPr="00817B68" w:rsidRDefault="00CC0B19" w:rsidP="00CC0B19">
      <w:pPr>
        <w:ind w:firstLineChars="50" w:firstLine="180"/>
        <w:jc w:val="center"/>
        <w:rPr>
          <w:sz w:val="36"/>
        </w:rPr>
      </w:pPr>
      <w:r w:rsidRPr="00817B68">
        <w:rPr>
          <w:rFonts w:hint="eastAsia"/>
          <w:sz w:val="36"/>
        </w:rPr>
        <w:t>课时</w:t>
      </w:r>
      <w:r w:rsidRPr="00817B68">
        <w:rPr>
          <w:rFonts w:hint="eastAsia"/>
          <w:sz w:val="36"/>
        </w:rPr>
        <w:t>1</w:t>
      </w:r>
      <w:r w:rsidRPr="00817B68">
        <w:rPr>
          <w:rFonts w:hint="eastAsia"/>
          <w:sz w:val="36"/>
        </w:rPr>
        <w:t>：通信系统概述</w:t>
      </w:r>
      <w:bookmarkEnd w:id="0"/>
    </w:p>
    <w:p w:rsidR="00CC0B19" w:rsidRPr="00057D40" w:rsidRDefault="00CC0B19" w:rsidP="00CC0B19">
      <w:pPr>
        <w:spacing w:line="540" w:lineRule="exact"/>
        <w:ind w:firstLineChars="200" w:firstLine="720"/>
        <w:jc w:val="center"/>
        <w:rPr>
          <w:sz w:val="36"/>
          <w:szCs w:val="30"/>
        </w:rPr>
      </w:pP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8788"/>
      </w:tblGrid>
      <w:tr w:rsidR="00CC0B19" w:rsidRPr="008720E2" w:rsidTr="00F85F32">
        <w:tc>
          <w:tcPr>
            <w:tcW w:w="1277" w:type="dxa"/>
            <w:shd w:val="clear" w:color="auto" w:fill="auto"/>
            <w:vAlign w:val="center"/>
          </w:tcPr>
          <w:p w:rsidR="00CC0B19" w:rsidRPr="008720E2" w:rsidRDefault="00CC0B19" w:rsidP="00F85F32">
            <w:pPr>
              <w:contextualSpacing/>
              <w:jc w:val="center"/>
              <w:rPr>
                <w:rFonts w:ascii="黑体" w:eastAsia="黑体" w:hAnsi="黑体"/>
                <w:sz w:val="24"/>
              </w:rPr>
            </w:pPr>
            <w:r w:rsidRPr="008720E2">
              <w:rPr>
                <w:rFonts w:ascii="黑体" w:eastAsia="黑体" w:hAnsi="黑体" w:hint="eastAsia"/>
                <w:sz w:val="24"/>
              </w:rPr>
              <w:t>授课</w:t>
            </w:r>
            <w:r w:rsidRPr="008720E2">
              <w:rPr>
                <w:rFonts w:ascii="黑体" w:eastAsia="黑体" w:hAnsi="黑体"/>
                <w:sz w:val="24"/>
              </w:rPr>
              <w:t>题目</w:t>
            </w:r>
          </w:p>
        </w:tc>
        <w:tc>
          <w:tcPr>
            <w:tcW w:w="8788" w:type="dxa"/>
            <w:shd w:val="clear" w:color="auto" w:fill="auto"/>
            <w:vAlign w:val="center"/>
          </w:tcPr>
          <w:p w:rsidR="00CC0B19" w:rsidRPr="00D80903" w:rsidRDefault="00CC0B19" w:rsidP="00F85F32">
            <w:pPr>
              <w:contextualSpacing/>
              <w:jc w:val="center"/>
              <w:rPr>
                <w:rFonts w:ascii="楷体" w:eastAsia="楷体" w:hAnsi="楷体"/>
                <w:sz w:val="24"/>
              </w:rPr>
            </w:pPr>
            <w:r>
              <w:rPr>
                <w:rFonts w:ascii="楷体" w:eastAsia="楷体" w:hAnsi="楷体" w:hint="eastAsia"/>
                <w:sz w:val="24"/>
              </w:rPr>
              <w:t>通信系统概述</w:t>
            </w:r>
            <w:r>
              <w:rPr>
                <w:rFonts w:ascii="楷体" w:eastAsia="楷体" w:hAnsi="楷体"/>
                <w:sz w:val="24"/>
              </w:rPr>
              <w:t>(</w:t>
            </w:r>
            <w:r>
              <w:rPr>
                <w:rFonts w:ascii="楷体" w:eastAsia="楷体" w:hAnsi="楷体" w:hint="eastAsia"/>
                <w:sz w:val="24"/>
              </w:rPr>
              <w:t>选自教学</w:t>
            </w:r>
            <w:r>
              <w:rPr>
                <w:rFonts w:ascii="楷体" w:eastAsia="楷体" w:hAnsi="楷体"/>
                <w:sz w:val="24"/>
              </w:rPr>
              <w:t>内容第</w:t>
            </w:r>
            <w:r>
              <w:rPr>
                <w:rFonts w:ascii="楷体" w:eastAsia="楷体" w:hAnsi="楷体" w:hint="eastAsia"/>
                <w:sz w:val="24"/>
              </w:rPr>
              <w:t>1章</w:t>
            </w:r>
            <w:r>
              <w:rPr>
                <w:rFonts w:ascii="楷体" w:eastAsia="楷体" w:hAnsi="楷体"/>
                <w:sz w:val="24"/>
              </w:rPr>
              <w:t>：</w:t>
            </w:r>
            <w:r>
              <w:rPr>
                <w:rFonts w:ascii="楷体" w:eastAsia="楷体" w:hAnsi="楷体" w:hint="eastAsia"/>
                <w:sz w:val="24"/>
              </w:rPr>
              <w:t>通信系统概论)</w:t>
            </w:r>
          </w:p>
        </w:tc>
      </w:tr>
      <w:tr w:rsidR="00CC0B19" w:rsidRPr="008720E2" w:rsidTr="00F85F32">
        <w:tc>
          <w:tcPr>
            <w:tcW w:w="1277" w:type="dxa"/>
            <w:shd w:val="clear" w:color="auto" w:fill="auto"/>
            <w:vAlign w:val="center"/>
          </w:tcPr>
          <w:p w:rsidR="00CC0B19" w:rsidRPr="008720E2" w:rsidRDefault="00CC0B19" w:rsidP="00F85F32">
            <w:pPr>
              <w:contextualSpacing/>
              <w:jc w:val="center"/>
              <w:rPr>
                <w:rFonts w:ascii="黑体" w:eastAsia="黑体" w:hAnsi="黑体"/>
                <w:sz w:val="24"/>
              </w:rPr>
            </w:pPr>
            <w:r w:rsidRPr="008720E2">
              <w:rPr>
                <w:rFonts w:ascii="黑体" w:eastAsia="黑体" w:hAnsi="黑体" w:hint="eastAsia"/>
                <w:sz w:val="24"/>
              </w:rPr>
              <w:t>教学</w:t>
            </w:r>
            <w:r w:rsidRPr="008720E2">
              <w:rPr>
                <w:rFonts w:ascii="黑体" w:eastAsia="黑体" w:hAnsi="黑体"/>
                <w:sz w:val="24"/>
              </w:rPr>
              <w:t>目的</w:t>
            </w:r>
          </w:p>
        </w:tc>
        <w:tc>
          <w:tcPr>
            <w:tcW w:w="8788" w:type="dxa"/>
            <w:shd w:val="clear" w:color="auto" w:fill="auto"/>
            <w:vAlign w:val="center"/>
          </w:tcPr>
          <w:p w:rsidR="00CC0B19" w:rsidRPr="0015429A" w:rsidRDefault="00CC0B19" w:rsidP="00F85F32">
            <w:pPr>
              <w:ind w:firstLineChars="200" w:firstLine="480"/>
              <w:rPr>
                <w:rFonts w:ascii="楷体" w:eastAsia="楷体" w:hAnsi="楷体"/>
                <w:sz w:val="24"/>
              </w:rPr>
            </w:pPr>
            <w:r w:rsidRPr="0015429A">
              <w:rPr>
                <w:rFonts w:ascii="楷体" w:eastAsia="楷体" w:hAnsi="楷体" w:hint="eastAsia"/>
                <w:sz w:val="24"/>
              </w:rPr>
              <w:t>通过本</w:t>
            </w:r>
            <w:r w:rsidRPr="0015429A">
              <w:rPr>
                <w:rFonts w:ascii="楷体" w:eastAsia="楷体" w:hAnsi="楷体"/>
                <w:sz w:val="24"/>
              </w:rPr>
              <w:t>堂课</w:t>
            </w:r>
            <w:r w:rsidRPr="0015429A">
              <w:rPr>
                <w:rFonts w:ascii="楷体" w:eastAsia="楷体" w:hAnsi="楷体" w:hint="eastAsia"/>
                <w:sz w:val="24"/>
              </w:rPr>
              <w:t>使学生了解通信</w:t>
            </w:r>
            <w:r w:rsidRPr="0015429A">
              <w:rPr>
                <w:rFonts w:ascii="楷体" w:eastAsia="楷体" w:hAnsi="楷体"/>
                <w:sz w:val="24"/>
              </w:rPr>
              <w:t>的</w:t>
            </w:r>
            <w:r w:rsidRPr="0015429A">
              <w:rPr>
                <w:rFonts w:ascii="楷体" w:eastAsia="楷体" w:hAnsi="楷体" w:hint="eastAsia"/>
                <w:sz w:val="24"/>
              </w:rPr>
              <w:t>发展历史以及</w:t>
            </w:r>
            <w:r w:rsidRPr="0015429A">
              <w:rPr>
                <w:rFonts w:ascii="楷体" w:eastAsia="楷体" w:hAnsi="楷体"/>
                <w:sz w:val="24"/>
              </w:rPr>
              <w:t>现状</w:t>
            </w:r>
            <w:r w:rsidRPr="0015429A">
              <w:rPr>
                <w:rFonts w:ascii="楷体" w:eastAsia="楷体" w:hAnsi="楷体" w:hint="eastAsia"/>
                <w:sz w:val="24"/>
              </w:rPr>
              <w:t>，掌握不同通信系统的共同组成元素、通信信道的特征，</w:t>
            </w:r>
            <w:r w:rsidRPr="0015429A">
              <w:rPr>
                <w:rFonts w:ascii="楷体" w:eastAsia="楷体" w:hAnsi="楷体"/>
                <w:sz w:val="24"/>
              </w:rPr>
              <w:t>并</w:t>
            </w:r>
            <w:r w:rsidRPr="0015429A">
              <w:rPr>
                <w:rFonts w:ascii="楷体" w:eastAsia="楷体" w:hAnsi="楷体" w:hint="eastAsia"/>
                <w:sz w:val="24"/>
              </w:rPr>
              <w:t>理解通信系统的性能指标。</w:t>
            </w:r>
          </w:p>
        </w:tc>
      </w:tr>
      <w:tr w:rsidR="00CC0B19" w:rsidRPr="008720E2" w:rsidTr="00F85F32">
        <w:tc>
          <w:tcPr>
            <w:tcW w:w="1277" w:type="dxa"/>
            <w:shd w:val="clear" w:color="auto" w:fill="auto"/>
            <w:vAlign w:val="center"/>
          </w:tcPr>
          <w:p w:rsidR="00CC0B19" w:rsidRPr="008720E2" w:rsidRDefault="00CC0B19" w:rsidP="00F85F32">
            <w:pPr>
              <w:contextualSpacing/>
              <w:jc w:val="center"/>
              <w:rPr>
                <w:rFonts w:ascii="黑体" w:eastAsia="黑体" w:hAnsi="黑体"/>
                <w:sz w:val="24"/>
              </w:rPr>
            </w:pPr>
            <w:r w:rsidRPr="008720E2">
              <w:rPr>
                <w:rFonts w:ascii="黑体" w:eastAsia="黑体" w:hAnsi="黑体" w:hint="eastAsia"/>
                <w:sz w:val="24"/>
              </w:rPr>
              <w:t>教学</w:t>
            </w:r>
            <w:r w:rsidRPr="008720E2">
              <w:rPr>
                <w:rFonts w:ascii="黑体" w:eastAsia="黑体" w:hAnsi="黑体"/>
                <w:sz w:val="24"/>
              </w:rPr>
              <w:t>思想</w:t>
            </w:r>
          </w:p>
        </w:tc>
        <w:tc>
          <w:tcPr>
            <w:tcW w:w="8788" w:type="dxa"/>
            <w:shd w:val="clear" w:color="auto" w:fill="auto"/>
            <w:vAlign w:val="center"/>
          </w:tcPr>
          <w:p w:rsidR="00CC0B19" w:rsidRPr="00D80903" w:rsidRDefault="00CC0B19" w:rsidP="00F85F32">
            <w:pPr>
              <w:contextualSpacing/>
              <w:jc w:val="left"/>
              <w:rPr>
                <w:rFonts w:ascii="楷体" w:eastAsia="楷体" w:hAnsi="楷体"/>
                <w:sz w:val="24"/>
              </w:rPr>
            </w:pPr>
            <w:r w:rsidRPr="00D80903">
              <w:rPr>
                <w:rFonts w:ascii="楷体" w:eastAsia="楷体" w:hAnsi="楷体" w:hint="eastAsia"/>
                <w:sz w:val="24"/>
              </w:rPr>
              <w:t>1</w:t>
            </w:r>
            <w:r>
              <w:rPr>
                <w:rFonts w:ascii="楷体" w:eastAsia="楷体" w:hAnsi="楷体" w:hint="eastAsia"/>
                <w:sz w:val="24"/>
              </w:rPr>
              <w:t>.激发</w:t>
            </w:r>
            <w:r>
              <w:rPr>
                <w:rFonts w:ascii="楷体" w:eastAsia="楷体" w:hAnsi="楷体"/>
                <w:sz w:val="24"/>
              </w:rPr>
              <w:t>学生对课程的兴趣，</w:t>
            </w:r>
            <w:r w:rsidRPr="00D80903">
              <w:rPr>
                <w:rFonts w:ascii="楷体" w:eastAsia="楷体" w:hAnsi="楷体" w:hint="eastAsia"/>
                <w:sz w:val="24"/>
              </w:rPr>
              <w:t>提高</w:t>
            </w:r>
            <w:r w:rsidRPr="00D80903">
              <w:rPr>
                <w:rFonts w:ascii="楷体" w:eastAsia="楷体" w:hAnsi="楷体"/>
                <w:sz w:val="24"/>
              </w:rPr>
              <w:t>学生自主学习的意识和能力</w:t>
            </w:r>
          </w:p>
          <w:p w:rsidR="00CC0B19" w:rsidRPr="00D80903" w:rsidRDefault="00CC0B19" w:rsidP="00F85F32">
            <w:pPr>
              <w:contextualSpacing/>
              <w:jc w:val="left"/>
              <w:rPr>
                <w:rFonts w:ascii="楷体" w:eastAsia="楷体" w:hAnsi="楷体"/>
                <w:sz w:val="24"/>
              </w:rPr>
            </w:pPr>
            <w:r>
              <w:rPr>
                <w:rFonts w:ascii="楷体" w:eastAsia="楷体" w:hAnsi="楷体"/>
                <w:sz w:val="24"/>
              </w:rPr>
              <w:t>2</w:t>
            </w:r>
            <w:r w:rsidRPr="00D80903">
              <w:rPr>
                <w:rFonts w:ascii="楷体" w:eastAsia="楷体" w:hAnsi="楷体"/>
                <w:sz w:val="24"/>
              </w:rPr>
              <w:t>.</w:t>
            </w:r>
            <w:r w:rsidRPr="00D80903">
              <w:rPr>
                <w:rFonts w:ascii="楷体" w:eastAsia="楷体" w:hAnsi="楷体" w:hint="eastAsia"/>
                <w:sz w:val="24"/>
              </w:rPr>
              <w:t>引导</w:t>
            </w:r>
            <w:r>
              <w:rPr>
                <w:rFonts w:ascii="楷体" w:eastAsia="楷体" w:hAnsi="楷体" w:hint="eastAsia"/>
                <w:sz w:val="24"/>
              </w:rPr>
              <w:t>学生</w:t>
            </w:r>
            <w:r>
              <w:rPr>
                <w:rFonts w:ascii="楷体" w:eastAsia="楷体" w:hAnsi="楷体"/>
                <w:sz w:val="24"/>
              </w:rPr>
              <w:t>进行</w:t>
            </w:r>
            <w:r>
              <w:rPr>
                <w:rFonts w:ascii="楷体" w:eastAsia="楷体" w:hAnsi="楷体" w:hint="eastAsia"/>
                <w:sz w:val="24"/>
              </w:rPr>
              <w:t>主动</w:t>
            </w:r>
            <w:r>
              <w:rPr>
                <w:rFonts w:ascii="楷体" w:eastAsia="楷体" w:hAnsi="楷体"/>
                <w:sz w:val="24"/>
              </w:rPr>
              <w:t>思考</w:t>
            </w:r>
            <w:r w:rsidRPr="00D80903">
              <w:rPr>
                <w:rFonts w:ascii="楷体" w:eastAsia="楷体" w:hAnsi="楷体"/>
                <w:sz w:val="24"/>
              </w:rPr>
              <w:t>，提高知识的应用能力</w:t>
            </w:r>
          </w:p>
        </w:tc>
      </w:tr>
      <w:tr w:rsidR="00CC0B19" w:rsidRPr="002B1B40" w:rsidTr="00F85F32">
        <w:tc>
          <w:tcPr>
            <w:tcW w:w="1277" w:type="dxa"/>
            <w:shd w:val="clear" w:color="auto" w:fill="auto"/>
            <w:vAlign w:val="center"/>
          </w:tcPr>
          <w:p w:rsidR="00CC0B19" w:rsidRPr="008720E2" w:rsidRDefault="00CC0B19" w:rsidP="00F85F32">
            <w:pPr>
              <w:contextualSpacing/>
              <w:jc w:val="center"/>
              <w:rPr>
                <w:rFonts w:ascii="黑体" w:eastAsia="黑体" w:hAnsi="黑体"/>
                <w:sz w:val="24"/>
              </w:rPr>
            </w:pPr>
            <w:r w:rsidRPr="008720E2">
              <w:rPr>
                <w:rFonts w:ascii="黑体" w:eastAsia="黑体" w:hAnsi="黑体" w:hint="eastAsia"/>
                <w:sz w:val="24"/>
              </w:rPr>
              <w:t>教学内容</w:t>
            </w:r>
          </w:p>
        </w:tc>
        <w:tc>
          <w:tcPr>
            <w:tcW w:w="8788" w:type="dxa"/>
            <w:shd w:val="clear" w:color="auto" w:fill="auto"/>
            <w:vAlign w:val="center"/>
          </w:tcPr>
          <w:p w:rsidR="00CC0B19" w:rsidRPr="00C34CB8" w:rsidRDefault="00CC0B19" w:rsidP="00F85F32">
            <w:pPr>
              <w:numPr>
                <w:ilvl w:val="0"/>
                <w:numId w:val="3"/>
              </w:numPr>
              <w:ind w:left="357" w:hanging="357"/>
              <w:rPr>
                <w:rFonts w:ascii="楷体" w:eastAsia="楷体" w:hAnsi="楷体"/>
                <w:sz w:val="24"/>
                <w:szCs w:val="30"/>
              </w:rPr>
            </w:pPr>
            <w:r w:rsidRPr="008C3637">
              <w:rPr>
                <w:rFonts w:eastAsia="楷体"/>
                <w:sz w:val="24"/>
                <w:szCs w:val="30"/>
              </w:rPr>
              <w:t>通信系统的</w:t>
            </w:r>
            <w:r w:rsidRPr="008C3637">
              <w:rPr>
                <w:rFonts w:eastAsia="楷体" w:hint="eastAsia"/>
                <w:sz w:val="24"/>
                <w:szCs w:val="30"/>
              </w:rPr>
              <w:t>发展历史以及</w:t>
            </w:r>
            <w:r w:rsidRPr="008C3637">
              <w:rPr>
                <w:rFonts w:eastAsia="楷体"/>
                <w:sz w:val="24"/>
                <w:szCs w:val="30"/>
              </w:rPr>
              <w:t>现状</w:t>
            </w:r>
          </w:p>
          <w:p w:rsidR="00CC0B19" w:rsidRPr="00C34CB8" w:rsidRDefault="00CC0B19" w:rsidP="00F85F32">
            <w:pPr>
              <w:numPr>
                <w:ilvl w:val="0"/>
                <w:numId w:val="3"/>
              </w:numPr>
              <w:ind w:left="357" w:hanging="357"/>
              <w:rPr>
                <w:rFonts w:ascii="楷体" w:eastAsia="楷体" w:hAnsi="楷体"/>
                <w:sz w:val="24"/>
                <w:szCs w:val="30"/>
              </w:rPr>
            </w:pPr>
            <w:r w:rsidRPr="008C3637">
              <w:rPr>
                <w:rFonts w:eastAsia="楷体" w:hint="eastAsia"/>
                <w:sz w:val="24"/>
                <w:szCs w:val="30"/>
              </w:rPr>
              <w:t>通信系统</w:t>
            </w:r>
            <w:r>
              <w:rPr>
                <w:rFonts w:eastAsia="楷体"/>
                <w:sz w:val="24"/>
                <w:szCs w:val="30"/>
              </w:rPr>
              <w:t>的组成</w:t>
            </w:r>
            <w:r>
              <w:rPr>
                <w:rFonts w:eastAsia="楷体" w:hint="eastAsia"/>
                <w:sz w:val="24"/>
                <w:szCs w:val="30"/>
              </w:rPr>
              <w:t>及分类</w:t>
            </w:r>
          </w:p>
          <w:p w:rsidR="00CC0B19" w:rsidRDefault="00CC0B19" w:rsidP="00F85F32">
            <w:pPr>
              <w:numPr>
                <w:ilvl w:val="0"/>
                <w:numId w:val="3"/>
              </w:numPr>
              <w:ind w:left="357" w:hanging="357"/>
              <w:rPr>
                <w:rFonts w:ascii="楷体" w:eastAsia="楷体" w:hAnsi="楷体"/>
                <w:sz w:val="24"/>
                <w:szCs w:val="30"/>
              </w:rPr>
            </w:pPr>
            <w:r>
              <w:rPr>
                <w:rFonts w:ascii="楷体" w:eastAsia="楷体" w:hAnsi="楷体" w:hint="eastAsia"/>
                <w:sz w:val="24"/>
                <w:szCs w:val="30"/>
              </w:rPr>
              <w:t>无线信道</w:t>
            </w:r>
            <w:r>
              <w:rPr>
                <w:rFonts w:ascii="楷体" w:eastAsia="楷体" w:hAnsi="楷体"/>
                <w:sz w:val="24"/>
                <w:szCs w:val="30"/>
              </w:rPr>
              <w:t>的</w:t>
            </w:r>
            <w:r>
              <w:rPr>
                <w:rFonts w:ascii="楷体" w:eastAsia="楷体" w:hAnsi="楷体" w:hint="eastAsia"/>
                <w:sz w:val="24"/>
                <w:szCs w:val="30"/>
              </w:rPr>
              <w:t>传播</w:t>
            </w:r>
            <w:r>
              <w:rPr>
                <w:rFonts w:ascii="楷体" w:eastAsia="楷体" w:hAnsi="楷体"/>
                <w:sz w:val="24"/>
                <w:szCs w:val="30"/>
              </w:rPr>
              <w:t>特点</w:t>
            </w:r>
            <w:r>
              <w:rPr>
                <w:rFonts w:ascii="楷体" w:eastAsia="楷体" w:hAnsi="楷体" w:hint="eastAsia"/>
                <w:sz w:val="24"/>
                <w:szCs w:val="30"/>
              </w:rPr>
              <w:t>及</w:t>
            </w:r>
            <w:r>
              <w:rPr>
                <w:rFonts w:ascii="楷体" w:eastAsia="楷体" w:hAnsi="楷体"/>
                <w:sz w:val="24"/>
                <w:szCs w:val="30"/>
              </w:rPr>
              <w:t>无线</w:t>
            </w:r>
            <w:r>
              <w:rPr>
                <w:rFonts w:ascii="楷体" w:eastAsia="楷体" w:hAnsi="楷体" w:hint="eastAsia"/>
                <w:sz w:val="24"/>
                <w:szCs w:val="30"/>
              </w:rPr>
              <w:t>电</w:t>
            </w:r>
            <w:r>
              <w:rPr>
                <w:rFonts w:eastAsia="楷体" w:hint="eastAsia"/>
                <w:sz w:val="24"/>
                <w:szCs w:val="30"/>
              </w:rPr>
              <w:t>频谱</w:t>
            </w:r>
            <w:r w:rsidRPr="008C3637">
              <w:rPr>
                <w:rFonts w:eastAsia="楷体" w:hint="eastAsia"/>
                <w:sz w:val="24"/>
                <w:szCs w:val="30"/>
              </w:rPr>
              <w:t>管理</w:t>
            </w:r>
          </w:p>
          <w:p w:rsidR="00CC0B19" w:rsidRDefault="00CC0B19" w:rsidP="00F85F32">
            <w:pPr>
              <w:numPr>
                <w:ilvl w:val="0"/>
                <w:numId w:val="3"/>
              </w:numPr>
              <w:ind w:left="357" w:hanging="357"/>
              <w:rPr>
                <w:rFonts w:ascii="楷体" w:eastAsia="楷体" w:hAnsi="楷体"/>
                <w:sz w:val="24"/>
                <w:szCs w:val="30"/>
              </w:rPr>
            </w:pPr>
            <w:r w:rsidRPr="008C3637">
              <w:rPr>
                <w:rFonts w:eastAsia="楷体" w:hint="eastAsia"/>
                <w:sz w:val="24"/>
                <w:szCs w:val="30"/>
              </w:rPr>
              <w:t>通信系统</w:t>
            </w:r>
            <w:r w:rsidRPr="008C3637">
              <w:rPr>
                <w:rFonts w:eastAsia="楷体"/>
                <w:sz w:val="24"/>
                <w:szCs w:val="30"/>
              </w:rPr>
              <w:t>的信道特征</w:t>
            </w:r>
            <w:r w:rsidRPr="008C3637">
              <w:rPr>
                <w:rFonts w:eastAsia="楷体" w:hint="eastAsia"/>
                <w:sz w:val="24"/>
                <w:szCs w:val="30"/>
              </w:rPr>
              <w:t>及数学模型</w:t>
            </w:r>
          </w:p>
          <w:p w:rsidR="00CC0B19" w:rsidRPr="008C3637" w:rsidRDefault="00CC0B19" w:rsidP="00F85F32">
            <w:pPr>
              <w:numPr>
                <w:ilvl w:val="0"/>
                <w:numId w:val="3"/>
              </w:numPr>
              <w:ind w:left="357" w:hanging="357"/>
              <w:rPr>
                <w:rFonts w:ascii="楷体" w:eastAsia="楷体" w:hAnsi="楷体"/>
                <w:sz w:val="24"/>
                <w:szCs w:val="30"/>
              </w:rPr>
            </w:pPr>
            <w:r>
              <w:rPr>
                <w:rFonts w:eastAsia="楷体" w:hint="eastAsia"/>
                <w:sz w:val="24"/>
                <w:szCs w:val="30"/>
              </w:rPr>
              <w:t>通信</w:t>
            </w:r>
            <w:r>
              <w:rPr>
                <w:rFonts w:eastAsia="楷体"/>
                <w:sz w:val="24"/>
                <w:szCs w:val="30"/>
              </w:rPr>
              <w:t>系统的性能指标</w:t>
            </w:r>
          </w:p>
        </w:tc>
      </w:tr>
      <w:tr w:rsidR="00CC0B19" w:rsidRPr="008720E2" w:rsidTr="00F85F32">
        <w:tc>
          <w:tcPr>
            <w:tcW w:w="1277" w:type="dxa"/>
            <w:shd w:val="clear" w:color="auto" w:fill="auto"/>
            <w:vAlign w:val="center"/>
          </w:tcPr>
          <w:p w:rsidR="00CC0B19" w:rsidRPr="008720E2" w:rsidRDefault="00CC0B19" w:rsidP="00F85F32">
            <w:pPr>
              <w:contextualSpacing/>
              <w:jc w:val="center"/>
              <w:rPr>
                <w:rFonts w:ascii="黑体" w:eastAsia="黑体" w:hAnsi="黑体"/>
                <w:sz w:val="24"/>
              </w:rPr>
            </w:pPr>
            <w:r w:rsidRPr="008720E2">
              <w:rPr>
                <w:rFonts w:ascii="黑体" w:eastAsia="黑体" w:hAnsi="黑体" w:hint="eastAsia"/>
                <w:sz w:val="24"/>
              </w:rPr>
              <w:t>教学</w:t>
            </w:r>
            <w:r w:rsidRPr="008720E2">
              <w:rPr>
                <w:rFonts w:ascii="黑体" w:eastAsia="黑体" w:hAnsi="黑体"/>
                <w:sz w:val="24"/>
              </w:rPr>
              <w:t>重点</w:t>
            </w:r>
          </w:p>
        </w:tc>
        <w:tc>
          <w:tcPr>
            <w:tcW w:w="8788" w:type="dxa"/>
            <w:shd w:val="clear" w:color="auto" w:fill="auto"/>
            <w:vAlign w:val="center"/>
          </w:tcPr>
          <w:p w:rsidR="00CC0B19" w:rsidRPr="00D67D9B" w:rsidRDefault="00CC0B19" w:rsidP="00F85F32">
            <w:pPr>
              <w:contextualSpacing/>
              <w:jc w:val="left"/>
              <w:rPr>
                <w:rFonts w:ascii="楷体" w:eastAsia="楷体" w:hAnsi="楷体"/>
                <w:sz w:val="24"/>
              </w:rPr>
            </w:pPr>
            <w:r>
              <w:rPr>
                <w:rFonts w:eastAsia="楷体" w:hint="eastAsia"/>
                <w:sz w:val="24"/>
                <w:szCs w:val="30"/>
              </w:rPr>
              <w:t>1</w:t>
            </w:r>
            <w:r>
              <w:rPr>
                <w:rFonts w:eastAsia="楷体" w:hint="eastAsia"/>
                <w:sz w:val="24"/>
                <w:szCs w:val="30"/>
              </w:rPr>
              <w:t>）通信系统的组成及各</w:t>
            </w:r>
            <w:r>
              <w:rPr>
                <w:rFonts w:eastAsia="楷体"/>
                <w:sz w:val="24"/>
                <w:szCs w:val="30"/>
              </w:rPr>
              <w:t>部分功能；</w:t>
            </w:r>
            <w:r>
              <w:rPr>
                <w:rFonts w:eastAsia="楷体" w:hint="eastAsia"/>
                <w:sz w:val="24"/>
                <w:szCs w:val="30"/>
              </w:rPr>
              <w:t>2</w:t>
            </w:r>
            <w:r>
              <w:rPr>
                <w:rFonts w:eastAsia="楷体" w:hint="eastAsia"/>
                <w:sz w:val="24"/>
                <w:szCs w:val="30"/>
              </w:rPr>
              <w:t>）</w:t>
            </w:r>
            <w:r>
              <w:rPr>
                <w:rFonts w:eastAsia="楷体"/>
                <w:sz w:val="24"/>
                <w:szCs w:val="30"/>
              </w:rPr>
              <w:t>通信系统的性能指标</w:t>
            </w:r>
          </w:p>
        </w:tc>
      </w:tr>
      <w:tr w:rsidR="00CC0B19" w:rsidRPr="008720E2" w:rsidTr="00F85F32">
        <w:tc>
          <w:tcPr>
            <w:tcW w:w="1277" w:type="dxa"/>
            <w:shd w:val="clear" w:color="auto" w:fill="auto"/>
            <w:vAlign w:val="center"/>
          </w:tcPr>
          <w:p w:rsidR="00CC0B19" w:rsidRPr="008720E2" w:rsidRDefault="00CC0B19" w:rsidP="00F85F32">
            <w:pPr>
              <w:contextualSpacing/>
              <w:jc w:val="center"/>
              <w:rPr>
                <w:rFonts w:ascii="黑体" w:eastAsia="黑体" w:hAnsi="黑体"/>
                <w:sz w:val="24"/>
              </w:rPr>
            </w:pPr>
            <w:r w:rsidRPr="008720E2">
              <w:rPr>
                <w:rFonts w:ascii="黑体" w:eastAsia="黑体" w:hAnsi="黑体" w:hint="eastAsia"/>
                <w:sz w:val="24"/>
              </w:rPr>
              <w:t>教学</w:t>
            </w:r>
            <w:r w:rsidRPr="008720E2">
              <w:rPr>
                <w:rFonts w:ascii="黑体" w:eastAsia="黑体" w:hAnsi="黑体"/>
                <w:sz w:val="24"/>
              </w:rPr>
              <w:t>难点</w:t>
            </w:r>
          </w:p>
        </w:tc>
        <w:tc>
          <w:tcPr>
            <w:tcW w:w="8788" w:type="dxa"/>
            <w:shd w:val="clear" w:color="auto" w:fill="auto"/>
            <w:vAlign w:val="center"/>
          </w:tcPr>
          <w:p w:rsidR="00CC0B19" w:rsidRPr="00D80903" w:rsidRDefault="00CC0B19" w:rsidP="00F85F32">
            <w:pPr>
              <w:contextualSpacing/>
              <w:jc w:val="left"/>
              <w:rPr>
                <w:rFonts w:ascii="楷体" w:eastAsia="楷体" w:hAnsi="楷体"/>
                <w:sz w:val="24"/>
              </w:rPr>
            </w:pPr>
            <w:r>
              <w:rPr>
                <w:rFonts w:ascii="楷体" w:eastAsia="楷体" w:hAnsi="楷体"/>
                <w:sz w:val="24"/>
              </w:rPr>
              <w:t>有效性和可靠性这两大通信系统的</w:t>
            </w:r>
            <w:r>
              <w:rPr>
                <w:rFonts w:ascii="楷体" w:eastAsia="楷体" w:hAnsi="楷体" w:hint="eastAsia"/>
                <w:sz w:val="24"/>
              </w:rPr>
              <w:t>性能</w:t>
            </w:r>
            <w:r>
              <w:rPr>
                <w:rFonts w:ascii="楷体" w:eastAsia="楷体" w:hAnsi="楷体"/>
                <w:sz w:val="24"/>
              </w:rPr>
              <w:t>指标</w:t>
            </w:r>
          </w:p>
        </w:tc>
      </w:tr>
      <w:tr w:rsidR="00CC0B19" w:rsidRPr="008720E2" w:rsidTr="00F85F32">
        <w:tc>
          <w:tcPr>
            <w:tcW w:w="1277" w:type="dxa"/>
            <w:shd w:val="clear" w:color="auto" w:fill="auto"/>
            <w:vAlign w:val="center"/>
          </w:tcPr>
          <w:p w:rsidR="00CC0B19" w:rsidRPr="008720E2" w:rsidRDefault="00CC0B19" w:rsidP="00F85F32">
            <w:pPr>
              <w:contextualSpacing/>
              <w:jc w:val="center"/>
              <w:rPr>
                <w:rFonts w:ascii="黑体" w:eastAsia="黑体" w:hAnsi="黑体"/>
                <w:sz w:val="24"/>
              </w:rPr>
            </w:pPr>
            <w:r w:rsidRPr="008720E2">
              <w:rPr>
                <w:rFonts w:ascii="黑体" w:eastAsia="黑体" w:hAnsi="黑体" w:hint="eastAsia"/>
                <w:sz w:val="24"/>
              </w:rPr>
              <w:t>教学</w:t>
            </w:r>
            <w:r w:rsidRPr="008720E2">
              <w:rPr>
                <w:rFonts w:ascii="黑体" w:eastAsia="黑体" w:hAnsi="黑体"/>
                <w:sz w:val="24"/>
              </w:rPr>
              <w:t>方法</w:t>
            </w:r>
          </w:p>
        </w:tc>
        <w:tc>
          <w:tcPr>
            <w:tcW w:w="8788" w:type="dxa"/>
            <w:shd w:val="clear" w:color="auto" w:fill="auto"/>
            <w:vAlign w:val="center"/>
          </w:tcPr>
          <w:p w:rsidR="00CC0B19" w:rsidRPr="00D80903" w:rsidRDefault="00CC0B19" w:rsidP="00F85F32">
            <w:pPr>
              <w:contextualSpacing/>
              <w:jc w:val="left"/>
              <w:rPr>
                <w:rFonts w:ascii="楷体" w:eastAsia="楷体" w:hAnsi="楷体"/>
                <w:sz w:val="24"/>
              </w:rPr>
            </w:pPr>
            <w:r w:rsidRPr="00D80903">
              <w:rPr>
                <w:rFonts w:ascii="楷体" w:eastAsia="楷体" w:hAnsi="楷体" w:hint="eastAsia"/>
                <w:sz w:val="24"/>
              </w:rPr>
              <w:t>启发</w:t>
            </w:r>
            <w:r>
              <w:rPr>
                <w:rFonts w:ascii="楷体" w:eastAsia="楷体" w:hAnsi="楷体"/>
                <w:sz w:val="24"/>
              </w:rPr>
              <w:t>式教学，</w:t>
            </w:r>
            <w:r>
              <w:rPr>
                <w:rFonts w:ascii="楷体" w:eastAsia="楷体" w:hAnsi="楷体" w:hint="eastAsia"/>
                <w:sz w:val="24"/>
              </w:rPr>
              <w:t>激发</w:t>
            </w:r>
            <w:r>
              <w:rPr>
                <w:rFonts w:ascii="楷体" w:eastAsia="楷体" w:hAnsi="楷体"/>
                <w:sz w:val="24"/>
              </w:rPr>
              <w:t>学生探索</w:t>
            </w:r>
            <w:r>
              <w:rPr>
                <w:rFonts w:ascii="楷体" w:eastAsia="楷体" w:hAnsi="楷体" w:hint="eastAsia"/>
                <w:sz w:val="24"/>
              </w:rPr>
              <w:t>与</w:t>
            </w:r>
            <w:r w:rsidRPr="00D80903">
              <w:rPr>
                <w:rFonts w:ascii="楷体" w:eastAsia="楷体" w:hAnsi="楷体"/>
                <w:sz w:val="24"/>
              </w:rPr>
              <w:t>学习</w:t>
            </w:r>
            <w:r>
              <w:rPr>
                <w:rFonts w:ascii="楷体" w:eastAsia="楷体" w:hAnsi="楷体" w:hint="eastAsia"/>
                <w:sz w:val="24"/>
              </w:rPr>
              <w:t>的</w:t>
            </w:r>
            <w:r>
              <w:rPr>
                <w:rFonts w:ascii="楷体" w:eastAsia="楷体" w:hAnsi="楷体"/>
                <w:sz w:val="24"/>
              </w:rPr>
              <w:t>兴趣</w:t>
            </w:r>
            <w:r>
              <w:rPr>
                <w:rFonts w:ascii="楷体" w:eastAsia="楷体" w:hAnsi="楷体" w:hint="eastAsia"/>
                <w:sz w:val="24"/>
              </w:rPr>
              <w:t>。</w:t>
            </w:r>
          </w:p>
        </w:tc>
      </w:tr>
      <w:tr w:rsidR="00CC0B19" w:rsidRPr="008720E2" w:rsidTr="00F85F32">
        <w:tc>
          <w:tcPr>
            <w:tcW w:w="1277" w:type="dxa"/>
            <w:shd w:val="clear" w:color="auto" w:fill="auto"/>
            <w:vAlign w:val="center"/>
          </w:tcPr>
          <w:p w:rsidR="00CC0B19" w:rsidRPr="008720E2" w:rsidRDefault="00CC0B19" w:rsidP="00F85F32">
            <w:pPr>
              <w:contextualSpacing/>
              <w:jc w:val="center"/>
              <w:rPr>
                <w:rFonts w:ascii="黑体" w:eastAsia="黑体" w:hAnsi="黑体"/>
                <w:sz w:val="24"/>
              </w:rPr>
            </w:pPr>
            <w:r w:rsidRPr="008720E2">
              <w:rPr>
                <w:rFonts w:ascii="黑体" w:eastAsia="黑体" w:hAnsi="黑体" w:hint="eastAsia"/>
                <w:sz w:val="24"/>
              </w:rPr>
              <w:t>教学</w:t>
            </w:r>
            <w:r w:rsidRPr="008720E2">
              <w:rPr>
                <w:rFonts w:ascii="黑体" w:eastAsia="黑体" w:hAnsi="黑体"/>
                <w:sz w:val="24"/>
              </w:rPr>
              <w:t>策略</w:t>
            </w:r>
          </w:p>
        </w:tc>
        <w:tc>
          <w:tcPr>
            <w:tcW w:w="8788" w:type="dxa"/>
            <w:shd w:val="clear" w:color="auto" w:fill="auto"/>
            <w:vAlign w:val="center"/>
          </w:tcPr>
          <w:p w:rsidR="00CC0B19" w:rsidRPr="00D80903" w:rsidRDefault="00CC0B19" w:rsidP="00F85F32">
            <w:pPr>
              <w:numPr>
                <w:ilvl w:val="0"/>
                <w:numId w:val="1"/>
              </w:numPr>
              <w:contextualSpacing/>
              <w:jc w:val="left"/>
              <w:rPr>
                <w:rFonts w:ascii="楷体" w:eastAsia="楷体" w:hAnsi="楷体"/>
                <w:sz w:val="24"/>
              </w:rPr>
            </w:pPr>
            <w:r w:rsidRPr="00D80903">
              <w:rPr>
                <w:rFonts w:ascii="楷体" w:eastAsia="楷体" w:hAnsi="楷体" w:hint="eastAsia"/>
                <w:sz w:val="24"/>
              </w:rPr>
              <w:t>开放</w:t>
            </w:r>
            <w:r w:rsidRPr="00D80903">
              <w:rPr>
                <w:rFonts w:ascii="楷体" w:eastAsia="楷体" w:hAnsi="楷体"/>
                <w:sz w:val="24"/>
              </w:rPr>
              <w:t>网络互动资源，</w:t>
            </w:r>
            <w:r>
              <w:rPr>
                <w:rFonts w:ascii="楷体" w:eastAsia="楷体" w:hAnsi="楷体" w:hint="eastAsia"/>
                <w:sz w:val="24"/>
              </w:rPr>
              <w:t>让同学</w:t>
            </w:r>
            <w:r>
              <w:rPr>
                <w:rFonts w:ascii="楷体" w:eastAsia="楷体" w:hAnsi="楷体"/>
                <w:sz w:val="24"/>
              </w:rPr>
              <w:t>提前</w:t>
            </w:r>
            <w:r w:rsidRPr="00D80903">
              <w:rPr>
                <w:rFonts w:ascii="楷体" w:eastAsia="楷体" w:hAnsi="楷体"/>
                <w:sz w:val="24"/>
              </w:rPr>
              <w:t>了解基本内容和重点英文词汇</w:t>
            </w:r>
            <w:r w:rsidRPr="00D80903">
              <w:rPr>
                <w:rFonts w:ascii="楷体" w:eastAsia="楷体" w:hAnsi="楷体" w:hint="eastAsia"/>
                <w:sz w:val="24"/>
              </w:rPr>
              <w:t>；</w:t>
            </w:r>
          </w:p>
          <w:p w:rsidR="00CC0B19" w:rsidRDefault="00CC0B19" w:rsidP="00F85F32">
            <w:pPr>
              <w:numPr>
                <w:ilvl w:val="0"/>
                <w:numId w:val="1"/>
              </w:numPr>
              <w:contextualSpacing/>
              <w:jc w:val="left"/>
              <w:rPr>
                <w:rFonts w:ascii="楷体" w:eastAsia="楷体" w:hAnsi="楷体"/>
                <w:sz w:val="24"/>
              </w:rPr>
            </w:pPr>
            <w:r w:rsidRPr="00D80903">
              <w:rPr>
                <w:rFonts w:ascii="楷体" w:eastAsia="楷体" w:hAnsi="楷体" w:hint="eastAsia"/>
                <w:sz w:val="24"/>
              </w:rPr>
              <w:t>结合</w:t>
            </w:r>
            <w:r>
              <w:rPr>
                <w:rFonts w:ascii="楷体" w:eastAsia="楷体" w:hAnsi="楷体"/>
                <w:sz w:val="24"/>
              </w:rPr>
              <w:t>PPT课件</w:t>
            </w:r>
            <w:r>
              <w:rPr>
                <w:rFonts w:ascii="楷体" w:eastAsia="楷体" w:hAnsi="楷体" w:hint="eastAsia"/>
                <w:sz w:val="24"/>
              </w:rPr>
              <w:t>、</w:t>
            </w:r>
            <w:r>
              <w:rPr>
                <w:rFonts w:ascii="楷体" w:eastAsia="楷体" w:hAnsi="楷体"/>
                <w:sz w:val="24"/>
              </w:rPr>
              <w:t>图示和实例进行</w:t>
            </w:r>
            <w:r>
              <w:rPr>
                <w:rFonts w:ascii="楷体" w:eastAsia="楷体" w:hAnsi="楷体" w:hint="eastAsia"/>
                <w:sz w:val="24"/>
              </w:rPr>
              <w:t>启发式</w:t>
            </w:r>
            <w:r>
              <w:rPr>
                <w:rFonts w:ascii="楷体" w:eastAsia="楷体" w:hAnsi="楷体"/>
                <w:sz w:val="24"/>
              </w:rPr>
              <w:t>的讲解</w:t>
            </w:r>
            <w:r w:rsidRPr="00D80903">
              <w:rPr>
                <w:rFonts w:ascii="楷体" w:eastAsia="楷体" w:hAnsi="楷体"/>
                <w:sz w:val="24"/>
              </w:rPr>
              <w:t>，生动直观</w:t>
            </w:r>
            <w:r w:rsidRPr="00D80903">
              <w:rPr>
                <w:rFonts w:ascii="楷体" w:eastAsia="楷体" w:hAnsi="楷体" w:hint="eastAsia"/>
                <w:sz w:val="24"/>
              </w:rPr>
              <w:t>地</w:t>
            </w:r>
            <w:r>
              <w:rPr>
                <w:rFonts w:ascii="楷体" w:eastAsia="楷体" w:hAnsi="楷体" w:hint="eastAsia"/>
                <w:sz w:val="24"/>
              </w:rPr>
              <w:t>展示</w:t>
            </w:r>
            <w:r>
              <w:rPr>
                <w:rFonts w:ascii="楷体" w:eastAsia="楷体" w:hAnsi="楷体"/>
                <w:sz w:val="24"/>
              </w:rPr>
              <w:t>课程内容，</w:t>
            </w:r>
            <w:r>
              <w:rPr>
                <w:rFonts w:ascii="楷体" w:eastAsia="楷体" w:hAnsi="楷体" w:hint="eastAsia"/>
                <w:sz w:val="24"/>
              </w:rPr>
              <w:t xml:space="preserve">激发学生学习兴趣， </w:t>
            </w:r>
          </w:p>
          <w:p w:rsidR="00CC0B19" w:rsidRPr="00D80903" w:rsidRDefault="00CC0B19" w:rsidP="00F85F32">
            <w:pPr>
              <w:numPr>
                <w:ilvl w:val="0"/>
                <w:numId w:val="1"/>
              </w:numPr>
              <w:contextualSpacing/>
              <w:jc w:val="left"/>
              <w:rPr>
                <w:rFonts w:ascii="楷体" w:eastAsia="楷体" w:hAnsi="楷体"/>
                <w:sz w:val="24"/>
              </w:rPr>
            </w:pPr>
            <w:r>
              <w:rPr>
                <w:rFonts w:ascii="楷体" w:eastAsia="楷体" w:hAnsi="楷体" w:hint="eastAsia"/>
                <w:sz w:val="24"/>
              </w:rPr>
              <w:t>以</w:t>
            </w:r>
            <w:r>
              <w:rPr>
                <w:rFonts w:ascii="楷体" w:eastAsia="楷体" w:hAnsi="楷体"/>
                <w:sz w:val="24"/>
              </w:rPr>
              <w:t>问题驱动，引入</w:t>
            </w:r>
            <w:r>
              <w:rPr>
                <w:rFonts w:ascii="楷体" w:eastAsia="楷体" w:hAnsi="楷体" w:hint="eastAsia"/>
                <w:sz w:val="24"/>
              </w:rPr>
              <w:t>本</w:t>
            </w:r>
            <w:r>
              <w:rPr>
                <w:rFonts w:ascii="楷体" w:eastAsia="楷体" w:hAnsi="楷体"/>
                <w:sz w:val="24"/>
              </w:rPr>
              <w:t>门课程</w:t>
            </w:r>
            <w:r>
              <w:rPr>
                <w:rFonts w:ascii="楷体" w:eastAsia="楷体" w:hAnsi="楷体" w:hint="eastAsia"/>
                <w:sz w:val="24"/>
              </w:rPr>
              <w:t>的</w:t>
            </w:r>
            <w:r>
              <w:rPr>
                <w:rFonts w:ascii="楷体" w:eastAsia="楷体" w:hAnsi="楷体"/>
                <w:sz w:val="24"/>
              </w:rPr>
              <w:t>知识链及应用前景</w:t>
            </w:r>
          </w:p>
        </w:tc>
      </w:tr>
      <w:tr w:rsidR="00CC0B19" w:rsidRPr="008720E2" w:rsidTr="00F85F32">
        <w:tc>
          <w:tcPr>
            <w:tcW w:w="10065" w:type="dxa"/>
            <w:gridSpan w:val="2"/>
            <w:shd w:val="clear" w:color="auto" w:fill="auto"/>
            <w:vAlign w:val="center"/>
          </w:tcPr>
          <w:p w:rsidR="00CC0B19" w:rsidRPr="008720E2" w:rsidRDefault="00CC0B19" w:rsidP="00F85F32">
            <w:pPr>
              <w:contextualSpacing/>
              <w:jc w:val="center"/>
              <w:rPr>
                <w:rFonts w:ascii="黑体" w:eastAsia="黑体" w:hAnsi="黑体"/>
                <w:sz w:val="24"/>
              </w:rPr>
            </w:pPr>
            <w:r w:rsidRPr="008720E2">
              <w:rPr>
                <w:rFonts w:ascii="黑体" w:eastAsia="黑体" w:hAnsi="黑体" w:hint="eastAsia"/>
                <w:sz w:val="24"/>
              </w:rPr>
              <w:t>教学</w:t>
            </w:r>
            <w:r w:rsidRPr="008720E2">
              <w:rPr>
                <w:rFonts w:ascii="黑体" w:eastAsia="黑体" w:hAnsi="黑体"/>
                <w:sz w:val="24"/>
              </w:rPr>
              <w:t>过程</w:t>
            </w:r>
          </w:p>
        </w:tc>
      </w:tr>
      <w:tr w:rsidR="00CC0B19" w:rsidRPr="008720E2" w:rsidTr="00F85F32">
        <w:tc>
          <w:tcPr>
            <w:tcW w:w="10065" w:type="dxa"/>
            <w:gridSpan w:val="2"/>
            <w:shd w:val="clear" w:color="auto" w:fill="auto"/>
            <w:vAlign w:val="center"/>
          </w:tcPr>
          <w:p w:rsidR="00CC0B19" w:rsidRPr="00466602" w:rsidRDefault="00CC0B19" w:rsidP="00F85F32">
            <w:pPr>
              <w:contextualSpacing/>
              <w:jc w:val="left"/>
              <w:rPr>
                <w:rFonts w:ascii="黑体" w:eastAsia="黑体" w:hAnsi="黑体"/>
                <w:sz w:val="24"/>
              </w:rPr>
            </w:pPr>
            <w:r>
              <w:rPr>
                <w:rFonts w:ascii="黑体" w:eastAsia="黑体" w:hAnsi="黑体" w:hint="eastAsia"/>
                <w:sz w:val="24"/>
              </w:rPr>
              <w:t>教学</w:t>
            </w:r>
            <w:r>
              <w:rPr>
                <w:rFonts w:ascii="黑体" w:eastAsia="黑体" w:hAnsi="黑体"/>
                <w:sz w:val="24"/>
              </w:rPr>
              <w:t>要旨：</w:t>
            </w:r>
          </w:p>
          <w:p w:rsidR="00CC0B19" w:rsidRDefault="00CC0B19" w:rsidP="00F85F32">
            <w:pPr>
              <w:contextualSpacing/>
              <w:jc w:val="left"/>
              <w:rPr>
                <w:rFonts w:ascii="楷体" w:eastAsia="楷体" w:hAnsi="楷体"/>
                <w:sz w:val="24"/>
              </w:rPr>
            </w:pPr>
          </w:p>
          <w:p w:rsidR="00CC0B19" w:rsidRPr="00314BE2" w:rsidRDefault="00CC0B19" w:rsidP="00831A25">
            <w:pPr>
              <w:spacing w:afterLines="50"/>
              <w:rPr>
                <w:rFonts w:ascii="黑体" w:eastAsia="黑体" w:hAnsi="黑体"/>
                <w:sz w:val="24"/>
              </w:rPr>
            </w:pPr>
            <w:r w:rsidRPr="00314BE2">
              <w:rPr>
                <w:rFonts w:ascii="楷体" w:eastAsia="楷体" w:hAnsi="楷体" w:hint="eastAsia"/>
                <w:sz w:val="24"/>
              </w:rPr>
              <w:t>通过向学生介绍实际中多种通信系统的实例，引出对通信系统的分类的相关介绍，并通过分析比较各通信系统组成结构的异同，归纳出一般的通信系统的组成结构，说明各组成部分的功能；在学生掌握了上述通信系统的基本概念的基础上，就如何量化地评价和比较各种通信系统这一问题，引出对通信系统性能指标的介绍；在</w:t>
            </w:r>
            <w:r>
              <w:rPr>
                <w:rFonts w:ascii="楷体" w:eastAsia="楷体" w:hAnsi="楷体" w:hint="eastAsia"/>
                <w:sz w:val="24"/>
              </w:rPr>
              <w:t>本堂</w:t>
            </w:r>
            <w:r>
              <w:rPr>
                <w:rFonts w:ascii="楷体" w:eastAsia="楷体" w:hAnsi="楷体"/>
                <w:sz w:val="24"/>
              </w:rPr>
              <w:t>课</w:t>
            </w:r>
            <w:r w:rsidRPr="00314BE2">
              <w:rPr>
                <w:rFonts w:ascii="楷体" w:eastAsia="楷体" w:hAnsi="楷体" w:hint="eastAsia"/>
                <w:sz w:val="24"/>
              </w:rPr>
              <w:t>对无线通信的特点以及通信系统实例的介绍中，鼓励学生提问并加入适当的讨论，活跃课堂气氛，激发学生兴趣；课堂时间的分配着重于对本讲重点内容的讲授，以使学生充分掌握各基本概念。</w:t>
            </w:r>
          </w:p>
        </w:tc>
      </w:tr>
      <w:tr w:rsidR="00CC0B19" w:rsidRPr="008720E2" w:rsidTr="00F85F32">
        <w:tc>
          <w:tcPr>
            <w:tcW w:w="1277" w:type="dxa"/>
            <w:shd w:val="clear" w:color="auto" w:fill="auto"/>
            <w:vAlign w:val="center"/>
          </w:tcPr>
          <w:p w:rsidR="00CC0B19" w:rsidRPr="008720E2" w:rsidRDefault="00CC0B19" w:rsidP="00F85F32">
            <w:pPr>
              <w:contextualSpacing/>
              <w:jc w:val="center"/>
              <w:rPr>
                <w:rFonts w:ascii="黑体" w:eastAsia="黑体" w:hAnsi="黑体"/>
                <w:sz w:val="24"/>
              </w:rPr>
            </w:pPr>
            <w:r w:rsidRPr="008720E2">
              <w:rPr>
                <w:rFonts w:ascii="黑体" w:eastAsia="黑体" w:hAnsi="黑体" w:hint="eastAsia"/>
                <w:sz w:val="24"/>
              </w:rPr>
              <w:t>教</w:t>
            </w:r>
          </w:p>
          <w:p w:rsidR="00CC0B19" w:rsidRPr="008720E2" w:rsidRDefault="00CC0B19" w:rsidP="00F85F32">
            <w:pPr>
              <w:contextualSpacing/>
              <w:jc w:val="center"/>
              <w:rPr>
                <w:rFonts w:ascii="黑体" w:eastAsia="黑体" w:hAnsi="黑体"/>
                <w:sz w:val="24"/>
              </w:rPr>
            </w:pPr>
            <w:r w:rsidRPr="008720E2">
              <w:rPr>
                <w:rFonts w:ascii="黑体" w:eastAsia="黑体" w:hAnsi="黑体" w:hint="eastAsia"/>
                <w:sz w:val="24"/>
              </w:rPr>
              <w:t>学</w:t>
            </w:r>
          </w:p>
          <w:p w:rsidR="00CC0B19" w:rsidRPr="008720E2" w:rsidRDefault="00CC0B19" w:rsidP="00F85F32">
            <w:pPr>
              <w:contextualSpacing/>
              <w:jc w:val="center"/>
              <w:rPr>
                <w:rFonts w:ascii="黑体" w:eastAsia="黑体" w:hAnsi="黑体"/>
                <w:sz w:val="24"/>
              </w:rPr>
            </w:pPr>
            <w:r w:rsidRPr="008720E2">
              <w:rPr>
                <w:rFonts w:ascii="黑体" w:eastAsia="黑体" w:hAnsi="黑体"/>
                <w:sz w:val="24"/>
              </w:rPr>
              <w:t>安</w:t>
            </w:r>
          </w:p>
          <w:p w:rsidR="00CC0B19" w:rsidRPr="008720E2" w:rsidRDefault="00CC0B19" w:rsidP="00F85F32">
            <w:pPr>
              <w:contextualSpacing/>
              <w:jc w:val="center"/>
              <w:rPr>
                <w:rFonts w:ascii="黑体" w:eastAsia="黑体" w:hAnsi="黑体"/>
                <w:sz w:val="24"/>
              </w:rPr>
            </w:pPr>
            <w:r w:rsidRPr="008720E2">
              <w:rPr>
                <w:rFonts w:ascii="黑体" w:eastAsia="黑体" w:hAnsi="黑体"/>
                <w:sz w:val="24"/>
              </w:rPr>
              <w:t>排</w:t>
            </w:r>
          </w:p>
        </w:tc>
        <w:tc>
          <w:tcPr>
            <w:tcW w:w="8788" w:type="dxa"/>
            <w:shd w:val="clear" w:color="auto" w:fill="auto"/>
            <w:vAlign w:val="center"/>
          </w:tcPr>
          <w:p w:rsidR="00CC0B19" w:rsidRPr="00BB29AE" w:rsidRDefault="00CC0B19" w:rsidP="00F85F32">
            <w:pPr>
              <w:contextualSpacing/>
              <w:jc w:val="left"/>
              <w:rPr>
                <w:rFonts w:eastAsia="楷体"/>
                <w:sz w:val="24"/>
              </w:rPr>
            </w:pPr>
            <w:r w:rsidRPr="00BB29AE">
              <w:rPr>
                <w:rFonts w:eastAsia="楷体"/>
                <w:b/>
                <w:sz w:val="24"/>
              </w:rPr>
              <w:t>一、通信系统的发展历史及现状</w:t>
            </w:r>
            <w:r w:rsidRPr="00BB29AE">
              <w:rPr>
                <w:rFonts w:eastAsia="楷体"/>
                <w:sz w:val="24"/>
              </w:rPr>
              <w:t xml:space="preserve"> (5 </w:t>
            </w:r>
            <w:r w:rsidRPr="00BB29AE">
              <w:rPr>
                <w:rFonts w:eastAsia="楷体"/>
                <w:sz w:val="24"/>
              </w:rPr>
              <w:t>分钟</w:t>
            </w:r>
            <w:r w:rsidRPr="00BB29AE">
              <w:rPr>
                <w:rFonts w:eastAsia="楷体"/>
                <w:sz w:val="24"/>
              </w:rPr>
              <w:t>)</w:t>
            </w:r>
          </w:p>
          <w:p w:rsidR="00CC0B19" w:rsidRPr="00BB29AE" w:rsidRDefault="00CC0B19" w:rsidP="00F85F32">
            <w:pPr>
              <w:pStyle w:val="a5"/>
              <w:numPr>
                <w:ilvl w:val="0"/>
                <w:numId w:val="4"/>
              </w:numPr>
              <w:ind w:firstLineChars="0"/>
              <w:contextualSpacing/>
              <w:jc w:val="left"/>
              <w:rPr>
                <w:rFonts w:ascii="Times New Roman" w:eastAsia="楷体" w:hAnsi="Times New Roman"/>
                <w:sz w:val="24"/>
              </w:rPr>
            </w:pPr>
            <w:r w:rsidRPr="00BB29AE">
              <w:rPr>
                <w:rFonts w:ascii="Times New Roman" w:eastAsia="楷体" w:hAnsi="Times New Roman"/>
                <w:sz w:val="24"/>
              </w:rPr>
              <w:t>通过提问了解同学们对生活中常见的通信系统实例的认识。</w:t>
            </w:r>
          </w:p>
          <w:p w:rsidR="00CC0B19" w:rsidRPr="00BB29AE" w:rsidRDefault="00CC0B19" w:rsidP="00F85F32">
            <w:pPr>
              <w:pStyle w:val="a5"/>
              <w:numPr>
                <w:ilvl w:val="0"/>
                <w:numId w:val="4"/>
              </w:numPr>
              <w:ind w:firstLineChars="0"/>
              <w:contextualSpacing/>
              <w:jc w:val="left"/>
              <w:rPr>
                <w:rFonts w:ascii="Times New Roman" w:eastAsia="楷体" w:hAnsi="Times New Roman"/>
                <w:sz w:val="24"/>
              </w:rPr>
            </w:pPr>
            <w:r w:rsidRPr="00BB29AE">
              <w:rPr>
                <w:rFonts w:ascii="Times New Roman" w:eastAsia="楷体" w:hAnsi="Times New Roman"/>
                <w:sz w:val="24"/>
              </w:rPr>
              <w:t>简述通信系统的发展史，介绍当今通信系统的发展现状。</w:t>
            </w:r>
          </w:p>
          <w:p w:rsidR="00CC0B19" w:rsidRPr="003457F9" w:rsidRDefault="00CC0B19" w:rsidP="003457F9">
            <w:pPr>
              <w:pStyle w:val="a5"/>
              <w:numPr>
                <w:ilvl w:val="0"/>
                <w:numId w:val="4"/>
              </w:numPr>
              <w:ind w:firstLineChars="0"/>
              <w:contextualSpacing/>
              <w:jc w:val="left"/>
              <w:rPr>
                <w:rFonts w:ascii="Times New Roman" w:eastAsia="楷体" w:hAnsi="Times New Roman"/>
                <w:sz w:val="24"/>
              </w:rPr>
            </w:pPr>
            <w:r w:rsidRPr="00BB29AE">
              <w:rPr>
                <w:rFonts w:ascii="Times New Roman" w:eastAsia="楷体" w:hAnsi="Times New Roman"/>
                <w:sz w:val="24"/>
              </w:rPr>
              <w:t>引导同学们思考通信系统的通用设计方法、传输速率极限等根本问题</w:t>
            </w:r>
          </w:p>
          <w:p w:rsidR="00CC0B19" w:rsidRPr="00BB29AE" w:rsidRDefault="00CC0B19" w:rsidP="00F85F32">
            <w:pPr>
              <w:contextualSpacing/>
              <w:jc w:val="left"/>
              <w:rPr>
                <w:rFonts w:eastAsia="楷体"/>
                <w:b/>
                <w:sz w:val="24"/>
              </w:rPr>
            </w:pPr>
            <w:r w:rsidRPr="00BB29AE">
              <w:rPr>
                <w:rFonts w:eastAsia="楷体"/>
                <w:b/>
                <w:sz w:val="24"/>
              </w:rPr>
              <w:t>二、通信系统的基本组成及分类</w:t>
            </w:r>
            <w:r w:rsidRPr="00BB29AE">
              <w:rPr>
                <w:rFonts w:eastAsia="楷体"/>
                <w:b/>
                <w:sz w:val="24"/>
              </w:rPr>
              <w:t xml:space="preserve"> </w:t>
            </w:r>
            <w:r w:rsidRPr="00BB29AE">
              <w:rPr>
                <w:rFonts w:eastAsia="楷体"/>
                <w:b/>
                <w:sz w:val="24"/>
              </w:rPr>
              <w:t>（</w:t>
            </w:r>
            <w:r w:rsidRPr="00BB29AE">
              <w:rPr>
                <w:rFonts w:eastAsia="楷体"/>
                <w:sz w:val="24"/>
              </w:rPr>
              <w:t xml:space="preserve">20 </w:t>
            </w:r>
            <w:r w:rsidRPr="00BB29AE">
              <w:rPr>
                <w:rFonts w:eastAsia="楷体"/>
                <w:sz w:val="24"/>
              </w:rPr>
              <w:t>分钟）</w:t>
            </w:r>
          </w:p>
          <w:p w:rsidR="00CC0B19" w:rsidRPr="00234EEE" w:rsidRDefault="00CC0B19" w:rsidP="00831A25">
            <w:pPr>
              <w:spacing w:afterLines="50"/>
              <w:rPr>
                <w:rFonts w:eastAsia="楷体"/>
                <w:sz w:val="24"/>
              </w:rPr>
            </w:pPr>
            <w:r w:rsidRPr="00234EEE">
              <w:rPr>
                <w:rFonts w:eastAsia="楷体"/>
                <w:sz w:val="24"/>
              </w:rPr>
              <w:t>以系统结构图的形式，介绍通信系统的组成以及各单元的功能。通信系统的一般组成部分由下图所示（</w:t>
            </w:r>
            <w:r w:rsidRPr="00234EEE">
              <w:rPr>
                <w:rFonts w:eastAsia="楷体" w:hint="eastAsia"/>
                <w:sz w:val="24"/>
              </w:rPr>
              <w:t xml:space="preserve">A slight variation from </w:t>
            </w:r>
            <w:r w:rsidRPr="00234EEE">
              <w:rPr>
                <w:rFonts w:eastAsia="楷体"/>
                <w:sz w:val="24"/>
              </w:rPr>
              <w:t>Shannon’s model of a general communication system</w:t>
            </w:r>
            <w:r w:rsidRPr="00234EEE">
              <w:rPr>
                <w:rFonts w:eastAsia="楷体"/>
                <w:sz w:val="24"/>
              </w:rPr>
              <w:t>）：</w:t>
            </w:r>
          </w:p>
          <w:p w:rsidR="00CC0B19" w:rsidRPr="00BB29AE" w:rsidRDefault="00CC0B19" w:rsidP="00831A25">
            <w:pPr>
              <w:spacing w:afterLines="50"/>
              <w:jc w:val="center"/>
              <w:rPr>
                <w:rFonts w:eastAsia="楷体"/>
                <w:szCs w:val="21"/>
              </w:rPr>
            </w:pPr>
            <w:r>
              <w:rPr>
                <w:rFonts w:eastAsia="楷体"/>
                <w:noProof/>
                <w:szCs w:val="21"/>
              </w:rPr>
              <w:lastRenderedPageBreak/>
              <w:drawing>
                <wp:inline distT="0" distB="0" distL="0" distR="0">
                  <wp:extent cx="5543550" cy="857250"/>
                  <wp:effectExtent l="19050" t="0" r="0" b="0"/>
                  <wp:docPr id="1" name="图片 1"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6"/>
                          <pic:cNvPicPr>
                            <a:picLocks noChangeAspect="1" noChangeArrowheads="1"/>
                          </pic:cNvPicPr>
                        </pic:nvPicPr>
                        <pic:blipFill>
                          <a:blip r:embed="rId7" cstate="print"/>
                          <a:srcRect/>
                          <a:stretch>
                            <a:fillRect/>
                          </a:stretch>
                        </pic:blipFill>
                        <pic:spPr bwMode="auto">
                          <a:xfrm>
                            <a:off x="0" y="0"/>
                            <a:ext cx="5543550" cy="857250"/>
                          </a:xfrm>
                          <a:prstGeom prst="rect">
                            <a:avLst/>
                          </a:prstGeom>
                          <a:noFill/>
                          <a:ln w="9525">
                            <a:noFill/>
                            <a:miter lim="800000"/>
                            <a:headEnd/>
                            <a:tailEnd/>
                          </a:ln>
                        </pic:spPr>
                      </pic:pic>
                    </a:graphicData>
                  </a:graphic>
                </wp:inline>
              </w:drawing>
            </w:r>
          </w:p>
          <w:p w:rsidR="00CC0B19" w:rsidRPr="00BB29AE" w:rsidRDefault="00CC0B19" w:rsidP="00F85F32">
            <w:pPr>
              <w:ind w:left="360"/>
              <w:contextualSpacing/>
              <w:jc w:val="left"/>
              <w:rPr>
                <w:rFonts w:eastAsia="楷体"/>
                <w:sz w:val="24"/>
              </w:rPr>
            </w:pPr>
            <w:r w:rsidRPr="00BB29AE">
              <w:rPr>
                <w:rFonts w:eastAsia="楷体"/>
                <w:sz w:val="24"/>
              </w:rPr>
              <w:t>其中：</w:t>
            </w:r>
          </w:p>
          <w:p w:rsidR="00CC0B19" w:rsidRPr="00BB29AE" w:rsidRDefault="00CC0B19" w:rsidP="00F85F32">
            <w:pPr>
              <w:numPr>
                <w:ilvl w:val="0"/>
                <w:numId w:val="5"/>
              </w:numPr>
              <w:contextualSpacing/>
              <w:jc w:val="left"/>
              <w:rPr>
                <w:rFonts w:eastAsia="楷体"/>
                <w:sz w:val="24"/>
              </w:rPr>
            </w:pPr>
            <w:r w:rsidRPr="00BB29AE">
              <w:rPr>
                <w:rFonts w:eastAsia="楷体"/>
                <w:sz w:val="24"/>
              </w:rPr>
              <w:t>Source</w:t>
            </w:r>
            <w:r w:rsidRPr="00BB29AE">
              <w:rPr>
                <w:rFonts w:eastAsia="楷体"/>
                <w:sz w:val="24"/>
              </w:rPr>
              <w:t>：</w:t>
            </w:r>
            <w:r w:rsidRPr="00BB29AE">
              <w:rPr>
                <w:rFonts w:eastAsia="楷体"/>
                <w:sz w:val="24"/>
              </w:rPr>
              <w:t>voice, picture, text, etc</w:t>
            </w:r>
          </w:p>
          <w:p w:rsidR="00CC0B19" w:rsidRPr="00BB29AE" w:rsidRDefault="00CC0B19" w:rsidP="00F85F32">
            <w:pPr>
              <w:numPr>
                <w:ilvl w:val="0"/>
                <w:numId w:val="5"/>
              </w:numPr>
              <w:contextualSpacing/>
              <w:jc w:val="left"/>
              <w:rPr>
                <w:rFonts w:eastAsia="楷体"/>
                <w:sz w:val="24"/>
              </w:rPr>
            </w:pPr>
            <w:r w:rsidRPr="00BB29AE">
              <w:rPr>
                <w:rFonts w:eastAsia="楷体"/>
                <w:sz w:val="24"/>
              </w:rPr>
              <w:t>Input Transducer: Converts the original message into an appropriate electrical form – e.g. microphone, video cameras</w:t>
            </w:r>
          </w:p>
          <w:p w:rsidR="00CC0B19" w:rsidRPr="00BB29AE" w:rsidRDefault="00CC0B19" w:rsidP="00F85F32">
            <w:pPr>
              <w:numPr>
                <w:ilvl w:val="0"/>
                <w:numId w:val="5"/>
              </w:numPr>
              <w:contextualSpacing/>
              <w:jc w:val="left"/>
              <w:rPr>
                <w:rFonts w:eastAsia="楷体"/>
                <w:sz w:val="24"/>
              </w:rPr>
            </w:pPr>
            <w:r w:rsidRPr="00BB29AE">
              <w:rPr>
                <w:rFonts w:eastAsia="楷体"/>
                <w:sz w:val="24"/>
              </w:rPr>
              <w:t>Transmitter: Couples the electric message to the channel</w:t>
            </w:r>
          </w:p>
          <w:p w:rsidR="00CC0B19" w:rsidRPr="00BB29AE" w:rsidRDefault="00CC0B19" w:rsidP="00F85F32">
            <w:pPr>
              <w:numPr>
                <w:ilvl w:val="0"/>
                <w:numId w:val="5"/>
              </w:numPr>
              <w:contextualSpacing/>
              <w:jc w:val="left"/>
              <w:rPr>
                <w:rFonts w:eastAsia="楷体"/>
                <w:sz w:val="24"/>
              </w:rPr>
            </w:pPr>
            <w:r w:rsidRPr="00BB29AE">
              <w:rPr>
                <w:rFonts w:eastAsia="楷体"/>
                <w:sz w:val="24"/>
              </w:rPr>
              <w:t xml:space="preserve">Channel: Medium </w:t>
            </w:r>
            <w:proofErr w:type="spellStart"/>
            <w:r w:rsidRPr="00BB29AE">
              <w:rPr>
                <w:rFonts w:eastAsia="楷体"/>
                <w:sz w:val="24"/>
              </w:rPr>
              <w:t>carring</w:t>
            </w:r>
            <w:proofErr w:type="spellEnd"/>
            <w:r w:rsidRPr="00BB29AE">
              <w:rPr>
                <w:rFonts w:eastAsia="楷体"/>
                <w:sz w:val="24"/>
              </w:rPr>
              <w:t xml:space="preserve"> the message between the two points- twisted pair, coax, wireless or optical</w:t>
            </w:r>
          </w:p>
          <w:p w:rsidR="00CC0B19" w:rsidRPr="00BB29AE" w:rsidRDefault="00CC0B19" w:rsidP="00F85F32">
            <w:pPr>
              <w:numPr>
                <w:ilvl w:val="0"/>
                <w:numId w:val="5"/>
              </w:numPr>
              <w:contextualSpacing/>
              <w:jc w:val="left"/>
              <w:rPr>
                <w:rFonts w:eastAsia="楷体"/>
                <w:sz w:val="24"/>
              </w:rPr>
            </w:pPr>
            <w:r w:rsidRPr="00BB29AE">
              <w:rPr>
                <w:rFonts w:eastAsia="楷体"/>
                <w:sz w:val="24"/>
              </w:rPr>
              <w:t>Receiver: Extracts the original electric signal among many signals in the channel</w:t>
            </w:r>
          </w:p>
          <w:p w:rsidR="00CC0B19" w:rsidRPr="00BB29AE" w:rsidRDefault="00CC0B19" w:rsidP="00F85F32">
            <w:pPr>
              <w:numPr>
                <w:ilvl w:val="0"/>
                <w:numId w:val="5"/>
              </w:numPr>
              <w:contextualSpacing/>
              <w:jc w:val="left"/>
              <w:rPr>
                <w:rFonts w:eastAsia="楷体"/>
                <w:sz w:val="24"/>
              </w:rPr>
            </w:pPr>
            <w:r w:rsidRPr="00BB29AE">
              <w:rPr>
                <w:rFonts w:eastAsia="楷体"/>
                <w:sz w:val="24"/>
              </w:rPr>
              <w:t xml:space="preserve">Output Transducer: Recovers the message from the electric signal – </w:t>
            </w:r>
            <w:proofErr w:type="spellStart"/>
            <w:r w:rsidRPr="00BB29AE">
              <w:rPr>
                <w:rFonts w:eastAsia="楷体"/>
                <w:sz w:val="24"/>
              </w:rPr>
              <w:t>e.g</w:t>
            </w:r>
            <w:proofErr w:type="spellEnd"/>
            <w:r w:rsidRPr="00BB29AE">
              <w:rPr>
                <w:rFonts w:eastAsia="楷体"/>
                <w:sz w:val="24"/>
              </w:rPr>
              <w:t xml:space="preserve"> loudspeaker</w:t>
            </w:r>
          </w:p>
          <w:p w:rsidR="00CC0B19" w:rsidRPr="00BB29AE" w:rsidRDefault="00CC0B19" w:rsidP="00F85F32">
            <w:pPr>
              <w:ind w:left="360"/>
              <w:contextualSpacing/>
              <w:jc w:val="left"/>
              <w:rPr>
                <w:rFonts w:eastAsia="楷体"/>
                <w:sz w:val="24"/>
              </w:rPr>
            </w:pPr>
          </w:p>
          <w:p w:rsidR="00CC0B19" w:rsidRPr="00BB29AE" w:rsidRDefault="00CC0B19" w:rsidP="00F85F32">
            <w:pPr>
              <w:ind w:left="360"/>
              <w:contextualSpacing/>
              <w:jc w:val="left"/>
              <w:rPr>
                <w:rFonts w:eastAsia="楷体"/>
                <w:sz w:val="24"/>
              </w:rPr>
            </w:pPr>
            <w:r w:rsidRPr="00BB29AE">
              <w:rPr>
                <w:rFonts w:eastAsia="楷体"/>
                <w:sz w:val="24"/>
              </w:rPr>
              <w:t>模拟通信系统的结构框图为</w:t>
            </w:r>
          </w:p>
          <w:p w:rsidR="00CC0B19" w:rsidRPr="00BB29AE" w:rsidRDefault="00CC0B19" w:rsidP="00F85F32">
            <w:pPr>
              <w:ind w:left="360"/>
              <w:contextualSpacing/>
              <w:jc w:val="center"/>
              <w:rPr>
                <w:rFonts w:eastAsia="楷体"/>
                <w:sz w:val="24"/>
              </w:rPr>
            </w:pPr>
            <w:r>
              <w:rPr>
                <w:rFonts w:eastAsia="楷体"/>
                <w:noProof/>
                <w:sz w:val="24"/>
              </w:rPr>
              <w:drawing>
                <wp:inline distT="0" distB="0" distL="0" distR="0">
                  <wp:extent cx="2743200" cy="2314575"/>
                  <wp:effectExtent l="19050" t="0" r="0" b="0"/>
                  <wp:docPr id="2" name="图片 2"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7"/>
                          <pic:cNvPicPr>
                            <a:picLocks noChangeAspect="1" noChangeArrowheads="1"/>
                          </pic:cNvPicPr>
                        </pic:nvPicPr>
                        <pic:blipFill>
                          <a:blip r:embed="rId8" cstate="print"/>
                          <a:srcRect/>
                          <a:stretch>
                            <a:fillRect/>
                          </a:stretch>
                        </pic:blipFill>
                        <pic:spPr bwMode="auto">
                          <a:xfrm>
                            <a:off x="0" y="0"/>
                            <a:ext cx="2743200" cy="2314575"/>
                          </a:xfrm>
                          <a:prstGeom prst="rect">
                            <a:avLst/>
                          </a:prstGeom>
                          <a:noFill/>
                          <a:ln w="9525">
                            <a:noFill/>
                            <a:miter lim="800000"/>
                            <a:headEnd/>
                            <a:tailEnd/>
                          </a:ln>
                        </pic:spPr>
                      </pic:pic>
                    </a:graphicData>
                  </a:graphic>
                </wp:inline>
              </w:drawing>
            </w:r>
            <w:r w:rsidRPr="00BB29AE">
              <w:rPr>
                <w:rFonts w:eastAsia="楷体"/>
                <w:sz w:val="24"/>
              </w:rPr>
              <w:t>：</w:t>
            </w:r>
          </w:p>
          <w:p w:rsidR="00CC0B19" w:rsidRPr="00BB29AE" w:rsidRDefault="00CC0B19" w:rsidP="00F85F32">
            <w:pPr>
              <w:ind w:left="360"/>
              <w:contextualSpacing/>
              <w:jc w:val="left"/>
              <w:rPr>
                <w:rFonts w:eastAsia="楷体"/>
                <w:sz w:val="24"/>
              </w:rPr>
            </w:pPr>
            <w:r w:rsidRPr="00BB29AE">
              <w:rPr>
                <w:rFonts w:eastAsia="楷体"/>
                <w:sz w:val="24"/>
              </w:rPr>
              <w:t>数字通信的结构框图如下图。</w:t>
            </w:r>
            <w:r w:rsidRPr="00BB29AE">
              <w:rPr>
                <w:rFonts w:eastAsia="楷体"/>
                <w:sz w:val="24"/>
              </w:rPr>
              <w:t xml:space="preserve"> </w:t>
            </w:r>
            <w:r w:rsidRPr="00BB29AE">
              <w:rPr>
                <w:rFonts w:eastAsia="楷体"/>
                <w:sz w:val="24"/>
              </w:rPr>
              <w:t>其中：</w:t>
            </w:r>
          </w:p>
          <w:p w:rsidR="00CC0B19" w:rsidRPr="00BB29AE" w:rsidRDefault="00CC0B19" w:rsidP="00F85F32">
            <w:pPr>
              <w:numPr>
                <w:ilvl w:val="0"/>
                <w:numId w:val="6"/>
              </w:numPr>
              <w:contextualSpacing/>
              <w:jc w:val="left"/>
              <w:rPr>
                <w:rFonts w:eastAsia="楷体"/>
                <w:sz w:val="24"/>
              </w:rPr>
            </w:pPr>
            <w:r w:rsidRPr="00BB29AE">
              <w:rPr>
                <w:rFonts w:eastAsia="楷体"/>
                <w:sz w:val="24"/>
              </w:rPr>
              <w:t xml:space="preserve">Source coding </w:t>
            </w:r>
            <w:r w:rsidRPr="00BB29AE">
              <w:rPr>
                <w:rFonts w:eastAsia="楷体"/>
                <w:sz w:val="24"/>
              </w:rPr>
              <w:t>（信源编码）：</w:t>
            </w:r>
            <w:r w:rsidRPr="00BB29AE">
              <w:rPr>
                <w:rFonts w:eastAsia="楷体"/>
                <w:sz w:val="24"/>
              </w:rPr>
              <w:t xml:space="preserve">Source encoder maps the digital signal generated at the source output into another signal in digital </w:t>
            </w:r>
            <w:proofErr w:type="spellStart"/>
            <w:r w:rsidRPr="00BB29AE">
              <w:rPr>
                <w:rFonts w:eastAsia="楷体"/>
                <w:sz w:val="24"/>
              </w:rPr>
              <w:t>form.The</w:t>
            </w:r>
            <w:proofErr w:type="spellEnd"/>
            <w:r w:rsidRPr="00BB29AE">
              <w:rPr>
                <w:rFonts w:eastAsia="楷体"/>
                <w:sz w:val="24"/>
              </w:rPr>
              <w:t xml:space="preserve"> objective is to eliminate or reduce redundancy so as to provide an efficient representation of the source output</w:t>
            </w:r>
          </w:p>
          <w:p w:rsidR="00CC0B19" w:rsidRPr="00BB29AE" w:rsidRDefault="00CC0B19" w:rsidP="00F85F32">
            <w:pPr>
              <w:numPr>
                <w:ilvl w:val="0"/>
                <w:numId w:val="6"/>
              </w:numPr>
              <w:contextualSpacing/>
              <w:jc w:val="left"/>
              <w:rPr>
                <w:rFonts w:eastAsia="楷体"/>
                <w:sz w:val="24"/>
              </w:rPr>
            </w:pPr>
            <w:r w:rsidRPr="00BB29AE">
              <w:rPr>
                <w:rFonts w:eastAsia="楷体"/>
                <w:sz w:val="24"/>
              </w:rPr>
              <w:t>Channel coding (</w:t>
            </w:r>
            <w:r w:rsidRPr="00BB29AE">
              <w:rPr>
                <w:rFonts w:eastAsia="楷体"/>
                <w:sz w:val="24"/>
              </w:rPr>
              <w:t>信道编码</w:t>
            </w:r>
            <w:r w:rsidRPr="00BB29AE">
              <w:rPr>
                <w:rFonts w:eastAsia="楷体"/>
                <w:sz w:val="24"/>
              </w:rPr>
              <w:t>)</w:t>
            </w:r>
            <w:r w:rsidRPr="00BB29AE">
              <w:rPr>
                <w:rFonts w:eastAsia="楷体"/>
                <w:sz w:val="24"/>
              </w:rPr>
              <w:t>：</w:t>
            </w:r>
            <w:r w:rsidRPr="00BB29AE">
              <w:rPr>
                <w:rFonts w:eastAsia="楷体"/>
                <w:sz w:val="24"/>
              </w:rPr>
              <w:t xml:space="preserve">Channel coding provides protection against transmission error. This is done by inserting redundant data in a prescribed fashion. Channel encoder inserts redundant information in a very selective manner. </w:t>
            </w:r>
          </w:p>
          <w:p w:rsidR="00CC0B19" w:rsidRPr="00BB29AE" w:rsidRDefault="00CC0B19" w:rsidP="00F85F32">
            <w:pPr>
              <w:ind w:left="360"/>
              <w:contextualSpacing/>
              <w:jc w:val="left"/>
              <w:rPr>
                <w:rFonts w:eastAsia="楷体"/>
                <w:sz w:val="24"/>
              </w:rPr>
            </w:pPr>
          </w:p>
          <w:p w:rsidR="00CC0B19" w:rsidRPr="00BB29AE" w:rsidRDefault="00CC0B19" w:rsidP="00F85F32">
            <w:pPr>
              <w:ind w:left="360"/>
              <w:contextualSpacing/>
              <w:jc w:val="center"/>
              <w:rPr>
                <w:rFonts w:eastAsia="楷体"/>
                <w:sz w:val="24"/>
              </w:rPr>
            </w:pPr>
            <w:r>
              <w:rPr>
                <w:rFonts w:eastAsia="楷体"/>
                <w:noProof/>
                <w:sz w:val="24"/>
              </w:rPr>
              <w:lastRenderedPageBreak/>
              <w:drawing>
                <wp:inline distT="0" distB="0" distL="0" distR="0">
                  <wp:extent cx="3400425" cy="1943100"/>
                  <wp:effectExtent l="19050" t="0" r="9525" b="0"/>
                  <wp:docPr id="3" name="图片 3"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8"/>
                          <pic:cNvPicPr>
                            <a:picLocks noChangeAspect="1" noChangeArrowheads="1"/>
                          </pic:cNvPicPr>
                        </pic:nvPicPr>
                        <pic:blipFill>
                          <a:blip r:embed="rId9" cstate="print"/>
                          <a:srcRect/>
                          <a:stretch>
                            <a:fillRect/>
                          </a:stretch>
                        </pic:blipFill>
                        <pic:spPr bwMode="auto">
                          <a:xfrm>
                            <a:off x="0" y="0"/>
                            <a:ext cx="3400425" cy="1943100"/>
                          </a:xfrm>
                          <a:prstGeom prst="rect">
                            <a:avLst/>
                          </a:prstGeom>
                          <a:noFill/>
                          <a:ln w="9525">
                            <a:noFill/>
                            <a:miter lim="800000"/>
                            <a:headEnd/>
                            <a:tailEnd/>
                          </a:ln>
                        </pic:spPr>
                      </pic:pic>
                    </a:graphicData>
                  </a:graphic>
                </wp:inline>
              </w:drawing>
            </w:r>
          </w:p>
          <w:p w:rsidR="00CC0B19" w:rsidRPr="00BB29AE" w:rsidRDefault="00CC0B19" w:rsidP="00F85F32">
            <w:pPr>
              <w:ind w:left="360"/>
              <w:contextualSpacing/>
              <w:jc w:val="left"/>
              <w:rPr>
                <w:rFonts w:eastAsia="楷体"/>
                <w:sz w:val="24"/>
              </w:rPr>
            </w:pPr>
          </w:p>
          <w:p w:rsidR="00CC0B19" w:rsidRPr="00BB29AE" w:rsidRDefault="00CC0B19" w:rsidP="00F85F32">
            <w:pPr>
              <w:ind w:firstLineChars="150" w:firstLine="360"/>
              <w:contextualSpacing/>
              <w:jc w:val="left"/>
              <w:rPr>
                <w:rFonts w:eastAsia="楷体"/>
                <w:sz w:val="24"/>
              </w:rPr>
            </w:pPr>
            <w:r w:rsidRPr="00BB29AE">
              <w:rPr>
                <w:rFonts w:eastAsia="楷体"/>
                <w:sz w:val="24"/>
              </w:rPr>
              <w:t>通过上述讲解，比较模拟通信系统和数字通信系统的区别和利弊，着重讲解数字通信系统抗干扰能力强，安全性能好，整合性强以及可以通过借助数字信号处理芯片降低成本等优势。</w:t>
            </w:r>
          </w:p>
          <w:p w:rsidR="00CC0B19" w:rsidRPr="00BB29AE" w:rsidRDefault="00CC0B19" w:rsidP="00F85F32">
            <w:pPr>
              <w:contextualSpacing/>
              <w:rPr>
                <w:rFonts w:eastAsia="楷体"/>
                <w:b/>
                <w:sz w:val="24"/>
              </w:rPr>
            </w:pPr>
          </w:p>
          <w:p w:rsidR="00CC0B19" w:rsidRPr="00BB29AE" w:rsidRDefault="00CC0B19" w:rsidP="00F85F32">
            <w:pPr>
              <w:contextualSpacing/>
              <w:rPr>
                <w:rFonts w:eastAsia="楷体"/>
                <w:b/>
                <w:sz w:val="24"/>
              </w:rPr>
            </w:pPr>
            <w:r w:rsidRPr="00BB29AE">
              <w:rPr>
                <w:rFonts w:eastAsia="楷体"/>
                <w:b/>
                <w:sz w:val="24"/>
              </w:rPr>
              <w:t>三、通信系统的信道特性、频谱管理及信道数学模型</w:t>
            </w:r>
            <w:r w:rsidRPr="00BB29AE">
              <w:rPr>
                <w:rFonts w:eastAsia="楷体"/>
                <w:b/>
                <w:sz w:val="24"/>
              </w:rPr>
              <w:t xml:space="preserve"> (10 </w:t>
            </w:r>
            <w:r w:rsidRPr="00BB29AE">
              <w:rPr>
                <w:rFonts w:eastAsia="楷体"/>
                <w:b/>
                <w:sz w:val="24"/>
              </w:rPr>
              <w:t>分钟</w:t>
            </w:r>
            <w:r w:rsidRPr="00BB29AE">
              <w:rPr>
                <w:rFonts w:eastAsia="楷体"/>
                <w:b/>
                <w:sz w:val="24"/>
              </w:rPr>
              <w:t>)</w:t>
            </w:r>
          </w:p>
          <w:p w:rsidR="00CC0B19" w:rsidRPr="00BB29AE" w:rsidRDefault="00CC0B19" w:rsidP="00F85F32">
            <w:pPr>
              <w:ind w:left="458" w:hangingChars="191" w:hanging="458"/>
              <w:contextualSpacing/>
              <w:rPr>
                <w:rFonts w:eastAsia="楷体"/>
                <w:sz w:val="24"/>
              </w:rPr>
            </w:pPr>
            <w:r w:rsidRPr="00BB29AE">
              <w:rPr>
                <w:rFonts w:eastAsia="楷体"/>
                <w:sz w:val="24"/>
              </w:rPr>
              <w:t xml:space="preserve">1. </w:t>
            </w:r>
            <w:r w:rsidRPr="00BB29AE">
              <w:rPr>
                <w:rFonts w:eastAsia="楷体"/>
                <w:sz w:val="24"/>
              </w:rPr>
              <w:t>介绍通信系统的信道特性，讲解信道的噪声，信道衰减以及滤波特性对通信系统性能的影响</w:t>
            </w:r>
          </w:p>
          <w:p w:rsidR="00CC0B19" w:rsidRPr="00BB29AE" w:rsidRDefault="00CC0B19" w:rsidP="00F85F32">
            <w:pPr>
              <w:numPr>
                <w:ilvl w:val="0"/>
                <w:numId w:val="7"/>
              </w:numPr>
              <w:contextualSpacing/>
              <w:rPr>
                <w:rFonts w:eastAsia="楷体"/>
                <w:sz w:val="24"/>
              </w:rPr>
            </w:pPr>
            <w:r w:rsidRPr="00BB29AE">
              <w:rPr>
                <w:rFonts w:eastAsia="楷体"/>
                <w:sz w:val="24"/>
              </w:rPr>
              <w:t>讲解无线电频谱的管理，通过频谱图让同学们对无线电频谱有直观的了解和认识。把收费频段和免费频段区分开来，并通过手机通信服务和</w:t>
            </w:r>
            <w:proofErr w:type="spellStart"/>
            <w:r w:rsidRPr="00BB29AE">
              <w:rPr>
                <w:rFonts w:eastAsia="楷体"/>
                <w:sz w:val="24"/>
              </w:rPr>
              <w:t>wifi</w:t>
            </w:r>
            <w:proofErr w:type="spellEnd"/>
            <w:r w:rsidRPr="00BB29AE">
              <w:rPr>
                <w:rFonts w:eastAsia="楷体"/>
                <w:sz w:val="24"/>
              </w:rPr>
              <w:t>服务的对比让同学有产生感性的认识。</w:t>
            </w:r>
          </w:p>
          <w:p w:rsidR="00CC0B19" w:rsidRPr="00BB29AE" w:rsidRDefault="00CC0B19" w:rsidP="00F85F32">
            <w:pPr>
              <w:numPr>
                <w:ilvl w:val="0"/>
                <w:numId w:val="7"/>
              </w:numPr>
              <w:contextualSpacing/>
              <w:rPr>
                <w:rFonts w:eastAsia="楷体"/>
                <w:sz w:val="24"/>
              </w:rPr>
            </w:pPr>
            <w:r w:rsidRPr="00BB29AE">
              <w:rPr>
                <w:rFonts w:eastAsia="楷体"/>
                <w:sz w:val="24"/>
              </w:rPr>
              <w:t>通过数学模型分析无线电信道的传播模型，并区分在不同情况下的加性噪声模型，线性非时变滤波器模型以及线性时变滤波器模型，让同学们知道这些模型就是今后对信道分析的基础。</w:t>
            </w:r>
          </w:p>
          <w:p w:rsidR="00CC0B19" w:rsidRPr="00BB29AE" w:rsidRDefault="00CC0B19" w:rsidP="00F85F32">
            <w:pPr>
              <w:ind w:left="360"/>
              <w:contextualSpacing/>
              <w:rPr>
                <w:rFonts w:eastAsia="楷体"/>
                <w:sz w:val="24"/>
              </w:rPr>
            </w:pPr>
          </w:p>
          <w:p w:rsidR="00CC0B19" w:rsidRPr="00BB29AE" w:rsidRDefault="00CC0B19" w:rsidP="00F85F32">
            <w:pPr>
              <w:pStyle w:val="a5"/>
              <w:numPr>
                <w:ilvl w:val="0"/>
                <w:numId w:val="8"/>
              </w:numPr>
              <w:ind w:firstLineChars="0"/>
              <w:contextualSpacing/>
              <w:jc w:val="left"/>
              <w:rPr>
                <w:rFonts w:ascii="Times New Roman" w:eastAsia="楷体" w:hAnsi="Times New Roman"/>
                <w:b/>
                <w:sz w:val="24"/>
              </w:rPr>
            </w:pPr>
            <w:r w:rsidRPr="00BB29AE">
              <w:rPr>
                <w:rFonts w:ascii="Times New Roman" w:eastAsia="楷体" w:hAnsi="Times New Roman"/>
                <w:b/>
                <w:sz w:val="24"/>
              </w:rPr>
              <w:t>通信系统的性能指标</w:t>
            </w:r>
            <w:r w:rsidRPr="00BB29AE">
              <w:rPr>
                <w:rFonts w:ascii="Times New Roman" w:eastAsia="楷体" w:hAnsi="Times New Roman"/>
                <w:b/>
                <w:sz w:val="24"/>
              </w:rPr>
              <w:t xml:space="preserve"> (8 </w:t>
            </w:r>
            <w:r w:rsidRPr="00BB29AE">
              <w:rPr>
                <w:rFonts w:ascii="Times New Roman" w:eastAsia="楷体" w:hAnsi="Times New Roman"/>
                <w:b/>
                <w:sz w:val="24"/>
              </w:rPr>
              <w:t>分钟</w:t>
            </w:r>
            <w:r w:rsidRPr="00BB29AE">
              <w:rPr>
                <w:rFonts w:ascii="Times New Roman" w:eastAsia="楷体" w:hAnsi="Times New Roman"/>
                <w:b/>
                <w:sz w:val="24"/>
              </w:rPr>
              <w:t>)</w:t>
            </w:r>
          </w:p>
          <w:p w:rsidR="00CC0B19" w:rsidRPr="00BB29AE" w:rsidRDefault="00CC0B19" w:rsidP="00831A25">
            <w:pPr>
              <w:spacing w:afterLines="50"/>
              <w:ind w:firstLineChars="200" w:firstLine="480"/>
              <w:rPr>
                <w:rFonts w:eastAsia="楷体"/>
                <w:sz w:val="24"/>
              </w:rPr>
            </w:pPr>
            <w:r w:rsidRPr="00BB29AE">
              <w:rPr>
                <w:rFonts w:eastAsia="楷体"/>
                <w:sz w:val="24"/>
              </w:rPr>
              <w:t>首先介绍通信的两个主要性能指标即有效性和可靠性，再分别从模拟通信和数字通信系统两方面具体介绍各自的主要性能指标。讲授时要进行对比，并强调两类系统性能指标的区别。</w:t>
            </w:r>
          </w:p>
          <w:p w:rsidR="00CC0B19" w:rsidRPr="00BB29AE" w:rsidRDefault="00CC0B19" w:rsidP="00831A25">
            <w:pPr>
              <w:spacing w:before="120" w:afterLines="50"/>
              <w:ind w:firstLineChars="150" w:firstLine="360"/>
              <w:rPr>
                <w:rFonts w:eastAsia="楷体"/>
                <w:sz w:val="24"/>
              </w:rPr>
            </w:pPr>
            <w:r w:rsidRPr="00BB29AE">
              <w:rPr>
                <w:rFonts w:eastAsia="楷体"/>
                <w:sz w:val="24"/>
              </w:rPr>
              <w:t>模拟通信的性能指标：</w:t>
            </w:r>
          </w:p>
          <w:p w:rsidR="00CC0B19" w:rsidRPr="00BB29AE" w:rsidRDefault="00CC0B19" w:rsidP="00F85F32">
            <w:pPr>
              <w:pStyle w:val="a6"/>
              <w:numPr>
                <w:ilvl w:val="0"/>
                <w:numId w:val="9"/>
              </w:numPr>
              <w:adjustRightInd w:val="0"/>
              <w:snapToGrid w:val="0"/>
              <w:spacing w:before="120"/>
              <w:ind w:left="743" w:hanging="283"/>
              <w:rPr>
                <w:rFonts w:eastAsia="楷体"/>
                <w:sz w:val="24"/>
              </w:rPr>
            </w:pPr>
            <w:r w:rsidRPr="00BB29AE">
              <w:rPr>
                <w:rFonts w:eastAsia="楷体"/>
                <w:sz w:val="24"/>
              </w:rPr>
              <w:t>有效性：对模拟通信来说，信号传输的有效性通常可用有效传输频带来衡量，即在指定信道带宽内容许同时传输的最多通路数。每一路信号的有效带宽与模拟调制方式有关。</w:t>
            </w:r>
          </w:p>
          <w:p w:rsidR="00CC0B19" w:rsidRPr="00BB29AE" w:rsidRDefault="00CC0B19" w:rsidP="00831A25">
            <w:pPr>
              <w:pStyle w:val="a6"/>
              <w:numPr>
                <w:ilvl w:val="0"/>
                <w:numId w:val="9"/>
              </w:numPr>
              <w:adjustRightInd w:val="0"/>
              <w:snapToGrid w:val="0"/>
              <w:spacing w:before="120" w:afterLines="50"/>
              <w:ind w:left="743" w:hanging="244"/>
              <w:rPr>
                <w:rFonts w:eastAsia="楷体"/>
                <w:sz w:val="24"/>
              </w:rPr>
            </w:pPr>
            <w:r w:rsidRPr="00BB29AE">
              <w:rPr>
                <w:rFonts w:eastAsia="楷体"/>
                <w:sz w:val="24"/>
              </w:rPr>
              <w:t>可靠性：模拟通信系统的可靠性通常采用接收端的输出信号平均功率和噪声平均功率之比来衡量，称功率信噪比，记作</w:t>
            </w:r>
            <w:r w:rsidRPr="00BB29AE">
              <w:rPr>
                <w:rFonts w:eastAsia="楷体"/>
                <w:position w:val="-6"/>
                <w:sz w:val="24"/>
              </w:rPr>
              <w:object w:dxaOrig="5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3.95pt" o:ole="">
                  <v:imagedata r:id="rId10" o:title=""/>
                </v:shape>
                <o:OLEObject Type="Embed" ProgID="Equation.DSMT4" ShapeID="_x0000_i1025" DrawAspect="Content" ObjectID="_1572240220" r:id="rId11"/>
              </w:object>
            </w:r>
            <w:r w:rsidRPr="00BB29AE">
              <w:rPr>
                <w:rFonts w:eastAsia="楷体"/>
                <w:sz w:val="24"/>
              </w:rPr>
              <w:t>。在相同条件下，系统的输出信噪比越高，通信质量就越好，互通信息就越准确。</w:t>
            </w:r>
          </w:p>
          <w:p w:rsidR="00CC0B19" w:rsidRPr="00BB29AE" w:rsidRDefault="00CC0B19" w:rsidP="00831A25">
            <w:pPr>
              <w:spacing w:afterLines="50"/>
              <w:rPr>
                <w:rFonts w:eastAsia="楷体"/>
                <w:sz w:val="24"/>
              </w:rPr>
            </w:pPr>
            <w:r w:rsidRPr="00BB29AE">
              <w:rPr>
                <w:rFonts w:eastAsia="楷体"/>
                <w:sz w:val="24"/>
              </w:rPr>
              <w:t>数字通信的性能指标：</w:t>
            </w:r>
          </w:p>
          <w:p w:rsidR="00CC0B19" w:rsidRPr="00BB29AE" w:rsidRDefault="00CC0B19" w:rsidP="00F85F32">
            <w:pPr>
              <w:pStyle w:val="a6"/>
              <w:numPr>
                <w:ilvl w:val="0"/>
                <w:numId w:val="9"/>
              </w:numPr>
              <w:adjustRightInd w:val="0"/>
              <w:snapToGrid w:val="0"/>
              <w:spacing w:line="300" w:lineRule="auto"/>
              <w:ind w:left="742" w:hanging="283"/>
              <w:rPr>
                <w:rFonts w:eastAsia="楷体"/>
                <w:sz w:val="24"/>
              </w:rPr>
            </w:pPr>
            <w:r w:rsidRPr="00BB29AE">
              <w:rPr>
                <w:rFonts w:eastAsia="楷体"/>
                <w:sz w:val="24"/>
              </w:rPr>
              <w:t>有效性：可用码元速率或符号速率来衡量。</w:t>
            </w:r>
          </w:p>
          <w:p w:rsidR="00CC0B19" w:rsidRPr="00BB29AE" w:rsidRDefault="00CC0B19" w:rsidP="00F85F32">
            <w:pPr>
              <w:pStyle w:val="a6"/>
              <w:numPr>
                <w:ilvl w:val="0"/>
                <w:numId w:val="9"/>
              </w:numPr>
              <w:adjustRightInd w:val="0"/>
              <w:snapToGrid w:val="0"/>
              <w:spacing w:line="300" w:lineRule="auto"/>
              <w:ind w:left="742" w:hanging="283"/>
              <w:rPr>
                <w:rFonts w:eastAsia="楷体"/>
                <w:sz w:val="24"/>
              </w:rPr>
            </w:pPr>
            <w:r w:rsidRPr="00BB29AE">
              <w:rPr>
                <w:rFonts w:eastAsia="楷体"/>
                <w:sz w:val="24"/>
              </w:rPr>
              <w:t>可靠性：由差错率指标来衡量，通常有两种表示方法，即误码率和误信率（误比特率）。</w:t>
            </w:r>
          </w:p>
          <w:p w:rsidR="00CC0B19" w:rsidRPr="00BB29AE" w:rsidRDefault="00CC0B19" w:rsidP="00831A25">
            <w:pPr>
              <w:pStyle w:val="a6"/>
              <w:adjustRightInd w:val="0"/>
              <w:snapToGrid w:val="0"/>
              <w:spacing w:afterLines="50"/>
              <w:rPr>
                <w:rFonts w:eastAsia="楷体"/>
                <w:sz w:val="24"/>
              </w:rPr>
            </w:pPr>
            <w:r w:rsidRPr="00BB29AE">
              <w:rPr>
                <w:rFonts w:eastAsia="楷体"/>
                <w:sz w:val="24"/>
              </w:rPr>
              <w:lastRenderedPageBreak/>
              <w:t>在讲授数字通信的性能指标时，着重强调各指标之间的联系和转换方式，也即他们之间的折中问题。</w:t>
            </w:r>
          </w:p>
          <w:p w:rsidR="00CC0B19" w:rsidRPr="00BB29AE" w:rsidRDefault="00CC0B19" w:rsidP="00F85F32">
            <w:pPr>
              <w:pStyle w:val="a5"/>
              <w:ind w:firstLineChars="0" w:firstLine="0"/>
              <w:contextualSpacing/>
              <w:jc w:val="left"/>
              <w:rPr>
                <w:rFonts w:ascii="Times New Roman" w:eastAsia="楷体" w:hAnsi="Times New Roman"/>
                <w:b/>
                <w:sz w:val="24"/>
              </w:rPr>
            </w:pPr>
          </w:p>
          <w:p w:rsidR="00CC0B19" w:rsidRPr="00BB29AE" w:rsidRDefault="00CC0B19" w:rsidP="00F85F32">
            <w:pPr>
              <w:contextualSpacing/>
              <w:jc w:val="left"/>
              <w:rPr>
                <w:rFonts w:eastAsia="楷体"/>
                <w:b/>
                <w:sz w:val="24"/>
              </w:rPr>
            </w:pPr>
            <w:r w:rsidRPr="00BB29AE">
              <w:rPr>
                <w:rFonts w:eastAsia="楷体"/>
                <w:b/>
                <w:sz w:val="24"/>
              </w:rPr>
              <w:t>三、课堂总结</w:t>
            </w:r>
            <w:r w:rsidRPr="00BB29AE">
              <w:rPr>
                <w:rFonts w:eastAsia="楷体"/>
                <w:b/>
                <w:sz w:val="24"/>
              </w:rPr>
              <w:t xml:space="preserve"> </w:t>
            </w:r>
            <w:r w:rsidRPr="00BB29AE">
              <w:rPr>
                <w:rFonts w:eastAsia="楷体"/>
                <w:b/>
                <w:sz w:val="24"/>
              </w:rPr>
              <w:t>（</w:t>
            </w:r>
            <w:r w:rsidRPr="00BB29AE">
              <w:rPr>
                <w:rFonts w:eastAsia="楷体"/>
                <w:b/>
                <w:sz w:val="24"/>
              </w:rPr>
              <w:t>2</w:t>
            </w:r>
            <w:r w:rsidRPr="00BB29AE">
              <w:rPr>
                <w:rFonts w:eastAsia="楷体"/>
                <w:b/>
                <w:sz w:val="24"/>
              </w:rPr>
              <w:t>分钟）</w:t>
            </w:r>
          </w:p>
          <w:p w:rsidR="00CC0B19" w:rsidRPr="005629B5" w:rsidRDefault="00CC0B19" w:rsidP="00831A25">
            <w:pPr>
              <w:spacing w:afterLines="50"/>
              <w:ind w:firstLineChars="200" w:firstLine="480"/>
              <w:rPr>
                <w:rFonts w:eastAsia="楷体"/>
                <w:sz w:val="24"/>
              </w:rPr>
            </w:pPr>
            <w:r w:rsidRPr="00BB29AE">
              <w:rPr>
                <w:rFonts w:eastAsia="楷体"/>
                <w:sz w:val="24"/>
              </w:rPr>
              <w:t>复习本讲内容，预习下一讲的相关内容。</w:t>
            </w:r>
          </w:p>
        </w:tc>
      </w:tr>
      <w:tr w:rsidR="00CC0B19" w:rsidRPr="008720E2" w:rsidTr="00F85F32">
        <w:tc>
          <w:tcPr>
            <w:tcW w:w="1277" w:type="dxa"/>
            <w:shd w:val="clear" w:color="auto" w:fill="auto"/>
            <w:vAlign w:val="center"/>
          </w:tcPr>
          <w:p w:rsidR="00CC0B19" w:rsidRPr="008720E2" w:rsidRDefault="00CC0B19" w:rsidP="00F85F32">
            <w:pPr>
              <w:contextualSpacing/>
              <w:jc w:val="center"/>
              <w:rPr>
                <w:rFonts w:ascii="黑体" w:eastAsia="黑体" w:hAnsi="黑体"/>
                <w:b/>
                <w:sz w:val="24"/>
              </w:rPr>
            </w:pPr>
            <w:r w:rsidRPr="008720E2">
              <w:rPr>
                <w:rFonts w:ascii="黑体" w:eastAsia="黑体" w:hAnsi="黑体" w:hint="eastAsia"/>
                <w:b/>
                <w:sz w:val="24"/>
              </w:rPr>
              <w:lastRenderedPageBreak/>
              <w:t>板书</w:t>
            </w:r>
            <w:r w:rsidRPr="008720E2">
              <w:rPr>
                <w:rFonts w:ascii="黑体" w:eastAsia="黑体" w:hAnsi="黑体"/>
                <w:b/>
                <w:sz w:val="24"/>
              </w:rPr>
              <w:t>设计</w:t>
            </w:r>
          </w:p>
        </w:tc>
        <w:tc>
          <w:tcPr>
            <w:tcW w:w="8788" w:type="dxa"/>
            <w:vAlign w:val="center"/>
          </w:tcPr>
          <w:p w:rsidR="00CC0B19" w:rsidRDefault="00CC0B19" w:rsidP="00F85F32">
            <w:pPr>
              <w:contextualSpacing/>
              <w:rPr>
                <w:rFonts w:ascii="楷体" w:eastAsia="楷体" w:hAnsi="楷体"/>
                <w:sz w:val="24"/>
              </w:rPr>
            </w:pPr>
            <w:r>
              <w:rPr>
                <w:rFonts w:ascii="楷体" w:eastAsia="楷体" w:hAnsi="楷体" w:hint="eastAsia"/>
                <w:sz w:val="24"/>
              </w:rPr>
              <w:t>1.讲解带宽</w:t>
            </w:r>
            <w:r>
              <w:rPr>
                <w:rFonts w:ascii="楷体" w:eastAsia="楷体" w:hAnsi="楷体"/>
                <w:sz w:val="24"/>
              </w:rPr>
              <w:t>效率时给出公式：</w:t>
            </w:r>
          </w:p>
          <w:p w:rsidR="00CC0B19" w:rsidRDefault="00CC0B19" w:rsidP="00F85F32">
            <w:pPr>
              <w:ind w:firstLineChars="350" w:firstLine="840"/>
              <w:contextualSpacing/>
              <w:rPr>
                <w:rFonts w:ascii="楷体" w:eastAsia="楷体" w:hAnsi="楷体"/>
                <w:sz w:val="24"/>
              </w:rPr>
            </w:pPr>
            <w:r w:rsidRPr="00A669DE">
              <w:rPr>
                <w:rFonts w:ascii="楷体" w:eastAsia="楷体" w:hAnsi="楷体"/>
                <w:sz w:val="24"/>
              </w:rPr>
              <w:object w:dxaOrig="9341" w:dyaOrig="1111">
                <v:shape id="_x0000_i1026" type="#_x0000_t75" style="width:317pt;height:38.7pt" o:ole="">
                  <v:imagedata r:id="rId12" o:title=""/>
                </v:shape>
                <o:OLEObject Type="Embed" ProgID="Equation.DSMT4" ShapeID="_x0000_i1026" DrawAspect="Content" ObjectID="_1572240221" r:id="rId13"/>
              </w:object>
            </w:r>
          </w:p>
          <w:p w:rsidR="00CC0B19" w:rsidRPr="00A669DE" w:rsidRDefault="00CC0B19" w:rsidP="00F85F32">
            <w:pPr>
              <w:contextualSpacing/>
              <w:rPr>
                <w:rFonts w:ascii="楷体" w:eastAsia="楷体" w:hAnsi="楷体"/>
                <w:noProof/>
                <w:sz w:val="24"/>
              </w:rPr>
            </w:pPr>
            <w:r>
              <w:rPr>
                <w:rFonts w:ascii="楷体" w:eastAsia="楷体" w:hAnsi="楷体" w:hint="eastAsia"/>
                <w:noProof/>
                <w:sz w:val="24"/>
              </w:rPr>
              <w:t>2.</w:t>
            </w:r>
            <w:r w:rsidRPr="00A669DE">
              <w:rPr>
                <w:rFonts w:ascii="楷体" w:eastAsia="楷体" w:hAnsi="楷体" w:hint="eastAsia"/>
                <w:noProof/>
                <w:sz w:val="24"/>
              </w:rPr>
              <w:t>在</w:t>
            </w:r>
            <w:r w:rsidRPr="00A669DE">
              <w:rPr>
                <w:rFonts w:ascii="楷体" w:eastAsia="楷体" w:hAnsi="楷体"/>
                <w:noProof/>
                <w:sz w:val="24"/>
              </w:rPr>
              <w:t>讲解</w:t>
            </w:r>
            <w:r w:rsidRPr="00A669DE">
              <w:rPr>
                <w:rFonts w:ascii="楷体" w:eastAsia="楷体" w:hAnsi="楷体" w:hint="eastAsia"/>
                <w:noProof/>
                <w:sz w:val="24"/>
              </w:rPr>
              <w:t>能量效率</w:t>
            </w:r>
            <w:r w:rsidRPr="00A669DE">
              <w:rPr>
                <w:rFonts w:ascii="楷体" w:eastAsia="楷体" w:hAnsi="楷体"/>
                <w:noProof/>
                <w:sz w:val="24"/>
              </w:rPr>
              <w:t>时给出公式：</w:t>
            </w:r>
          </w:p>
          <w:p w:rsidR="00CC0B19" w:rsidRPr="00A669DE" w:rsidRDefault="00CC0B19" w:rsidP="00F85F32">
            <w:pPr>
              <w:ind w:firstLineChars="350" w:firstLine="840"/>
              <w:contextualSpacing/>
              <w:rPr>
                <w:rFonts w:ascii="楷体" w:eastAsia="楷体" w:hAnsi="楷体"/>
                <w:sz w:val="24"/>
              </w:rPr>
            </w:pPr>
            <w:r w:rsidRPr="00A669DE">
              <w:rPr>
                <w:rFonts w:ascii="楷体" w:eastAsia="楷体" w:hAnsi="楷体"/>
                <w:sz w:val="24"/>
              </w:rPr>
              <w:object w:dxaOrig="10349" w:dyaOrig="1152">
                <v:shape id="_x0000_i1027" type="#_x0000_t75" style="width:344.95pt;height:38.7pt" o:ole="">
                  <v:imagedata r:id="rId14" o:title=""/>
                </v:shape>
                <o:OLEObject Type="Embed" ProgID="Equation.DSMT4" ShapeID="_x0000_i1027" DrawAspect="Content" ObjectID="_1572240222" r:id="rId15"/>
              </w:object>
            </w:r>
          </w:p>
        </w:tc>
      </w:tr>
      <w:tr w:rsidR="00CC0B19" w:rsidRPr="008720E2" w:rsidTr="00F85F32">
        <w:tc>
          <w:tcPr>
            <w:tcW w:w="10065" w:type="dxa"/>
            <w:gridSpan w:val="2"/>
            <w:shd w:val="clear" w:color="auto" w:fill="auto"/>
            <w:vAlign w:val="center"/>
          </w:tcPr>
          <w:p w:rsidR="00CC0B19" w:rsidRPr="008720E2" w:rsidRDefault="00CC0B19" w:rsidP="00F85F32">
            <w:pPr>
              <w:contextualSpacing/>
              <w:jc w:val="left"/>
              <w:rPr>
                <w:rFonts w:ascii="黑体" w:eastAsia="黑体" w:hAnsi="黑体"/>
                <w:b/>
                <w:sz w:val="24"/>
              </w:rPr>
            </w:pPr>
            <w:r w:rsidRPr="008720E2">
              <w:rPr>
                <w:rFonts w:ascii="黑体" w:eastAsia="黑体" w:hAnsi="黑体" w:hint="eastAsia"/>
                <w:b/>
                <w:sz w:val="24"/>
              </w:rPr>
              <w:t>本</w:t>
            </w:r>
            <w:r w:rsidRPr="008720E2">
              <w:rPr>
                <w:rFonts w:ascii="黑体" w:eastAsia="黑体" w:hAnsi="黑体"/>
                <w:b/>
                <w:sz w:val="24"/>
              </w:rPr>
              <w:t>章重点词汇</w:t>
            </w:r>
          </w:p>
          <w:p w:rsidR="00CC0B19" w:rsidRDefault="00CC0B19" w:rsidP="00F85F32">
            <w:pPr>
              <w:numPr>
                <w:ilvl w:val="0"/>
                <w:numId w:val="2"/>
              </w:numPr>
              <w:contextualSpacing/>
              <w:rPr>
                <w:rFonts w:eastAsia="楷体"/>
                <w:sz w:val="24"/>
              </w:rPr>
            </w:pPr>
            <w:r>
              <w:rPr>
                <w:rFonts w:eastAsia="楷体"/>
                <w:sz w:val="24"/>
              </w:rPr>
              <w:t xml:space="preserve">Modulation </w:t>
            </w:r>
            <w:r>
              <w:rPr>
                <w:rFonts w:eastAsia="楷体" w:hint="eastAsia"/>
                <w:sz w:val="24"/>
              </w:rPr>
              <w:t>(</w:t>
            </w:r>
            <w:r>
              <w:rPr>
                <w:rFonts w:eastAsia="楷体" w:hint="eastAsia"/>
                <w:sz w:val="24"/>
              </w:rPr>
              <w:t>调制</w:t>
            </w:r>
            <w:r w:rsidRPr="002846F5">
              <w:rPr>
                <w:rFonts w:eastAsia="楷体"/>
                <w:sz w:val="24"/>
              </w:rPr>
              <w:t>)</w:t>
            </w:r>
          </w:p>
          <w:p w:rsidR="00CC0B19" w:rsidRPr="002846F5" w:rsidRDefault="00CC0B19" w:rsidP="00F85F32">
            <w:pPr>
              <w:numPr>
                <w:ilvl w:val="0"/>
                <w:numId w:val="2"/>
              </w:numPr>
              <w:contextualSpacing/>
              <w:rPr>
                <w:rFonts w:eastAsia="楷体"/>
                <w:sz w:val="24"/>
              </w:rPr>
            </w:pPr>
            <w:r>
              <w:rPr>
                <w:rFonts w:eastAsia="楷体"/>
                <w:sz w:val="24"/>
              </w:rPr>
              <w:t>Coding (</w:t>
            </w:r>
            <w:r>
              <w:rPr>
                <w:rFonts w:eastAsia="楷体" w:hint="eastAsia"/>
                <w:sz w:val="24"/>
              </w:rPr>
              <w:t>编码</w:t>
            </w:r>
            <w:r>
              <w:rPr>
                <w:rFonts w:eastAsia="楷体" w:hint="eastAsia"/>
                <w:sz w:val="24"/>
              </w:rPr>
              <w:t>)</w:t>
            </w:r>
          </w:p>
          <w:p w:rsidR="00CC0B19" w:rsidRDefault="00CC0B19" w:rsidP="00F85F32">
            <w:pPr>
              <w:numPr>
                <w:ilvl w:val="0"/>
                <w:numId w:val="2"/>
              </w:numPr>
              <w:contextualSpacing/>
              <w:rPr>
                <w:rFonts w:eastAsia="楷体"/>
                <w:sz w:val="24"/>
              </w:rPr>
            </w:pPr>
            <w:r>
              <w:rPr>
                <w:rFonts w:eastAsia="楷体"/>
                <w:sz w:val="24"/>
              </w:rPr>
              <w:t>Communication channels (</w:t>
            </w:r>
            <w:r>
              <w:rPr>
                <w:rFonts w:eastAsia="楷体" w:hint="eastAsia"/>
                <w:sz w:val="24"/>
              </w:rPr>
              <w:t>通信信道</w:t>
            </w:r>
            <w:r>
              <w:rPr>
                <w:rFonts w:eastAsia="楷体" w:hint="eastAsia"/>
                <w:sz w:val="24"/>
              </w:rPr>
              <w:t>)</w:t>
            </w:r>
          </w:p>
          <w:p w:rsidR="00CC0B19" w:rsidRDefault="00CC0B19" w:rsidP="00F85F32">
            <w:pPr>
              <w:numPr>
                <w:ilvl w:val="0"/>
                <w:numId w:val="2"/>
              </w:numPr>
              <w:contextualSpacing/>
              <w:rPr>
                <w:rFonts w:eastAsia="楷体"/>
                <w:sz w:val="24"/>
              </w:rPr>
            </w:pPr>
            <w:r>
              <w:rPr>
                <w:rFonts w:eastAsia="楷体"/>
                <w:sz w:val="24"/>
              </w:rPr>
              <w:t>Signal-to-noise ratio (</w:t>
            </w:r>
            <w:r>
              <w:rPr>
                <w:rFonts w:eastAsia="楷体" w:hint="eastAsia"/>
                <w:sz w:val="24"/>
              </w:rPr>
              <w:t>信噪比</w:t>
            </w:r>
            <w:r>
              <w:rPr>
                <w:rFonts w:eastAsia="楷体" w:hint="eastAsia"/>
                <w:sz w:val="24"/>
              </w:rPr>
              <w:t>)</w:t>
            </w:r>
          </w:p>
          <w:p w:rsidR="00CC0B19" w:rsidRDefault="00CC0B19" w:rsidP="00F85F32">
            <w:pPr>
              <w:numPr>
                <w:ilvl w:val="0"/>
                <w:numId w:val="2"/>
              </w:numPr>
              <w:contextualSpacing/>
              <w:rPr>
                <w:rFonts w:eastAsia="楷体"/>
                <w:sz w:val="24"/>
              </w:rPr>
            </w:pPr>
            <w:r>
              <w:rPr>
                <w:rFonts w:eastAsia="楷体"/>
                <w:sz w:val="24"/>
              </w:rPr>
              <w:t xml:space="preserve">Bit error rate </w:t>
            </w:r>
            <w:r>
              <w:rPr>
                <w:rFonts w:eastAsia="楷体" w:hint="eastAsia"/>
                <w:sz w:val="24"/>
              </w:rPr>
              <w:t>（</w:t>
            </w:r>
            <w:r>
              <w:rPr>
                <w:rFonts w:eastAsia="楷体"/>
                <w:sz w:val="24"/>
              </w:rPr>
              <w:t>误比特率）</w:t>
            </w:r>
          </w:p>
          <w:p w:rsidR="00CC0B19" w:rsidRPr="00A67BAB" w:rsidRDefault="00CC0B19" w:rsidP="00F85F32">
            <w:pPr>
              <w:contextualSpacing/>
              <w:rPr>
                <w:rFonts w:ascii="黑体" w:eastAsia="黑体" w:hAnsi="黑体"/>
                <w:sz w:val="24"/>
              </w:rPr>
            </w:pPr>
          </w:p>
        </w:tc>
      </w:tr>
    </w:tbl>
    <w:p w:rsidR="00CC0B19" w:rsidRDefault="00CC0B19" w:rsidP="00CC0B19">
      <w:pPr>
        <w:pStyle w:val="1"/>
        <w:rPr>
          <w:sz w:val="24"/>
          <w:szCs w:val="30"/>
        </w:rPr>
      </w:pPr>
      <w:r>
        <w:rPr>
          <w:sz w:val="24"/>
          <w:szCs w:val="30"/>
        </w:rPr>
        <w:t xml:space="preserve"> </w:t>
      </w:r>
    </w:p>
    <w:p w:rsidR="00CC0B19" w:rsidRDefault="00CC0B19" w:rsidP="00CC0B19">
      <w:pPr>
        <w:widowControl/>
        <w:jc w:val="left"/>
        <w:rPr>
          <w:sz w:val="24"/>
          <w:szCs w:val="30"/>
        </w:rPr>
      </w:pPr>
    </w:p>
    <w:sectPr w:rsidR="00CC0B19" w:rsidSect="00E523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6FB" w:rsidRDefault="000E66FB" w:rsidP="00CC0B19">
      <w:r>
        <w:separator/>
      </w:r>
    </w:p>
  </w:endnote>
  <w:endnote w:type="continuationSeparator" w:id="0">
    <w:p w:rsidR="000E66FB" w:rsidRDefault="000E66FB" w:rsidP="00CC0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6FB" w:rsidRDefault="000E66FB" w:rsidP="00CC0B19">
      <w:r>
        <w:separator/>
      </w:r>
    </w:p>
  </w:footnote>
  <w:footnote w:type="continuationSeparator" w:id="0">
    <w:p w:rsidR="000E66FB" w:rsidRDefault="000E66FB" w:rsidP="00CC0B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797"/>
    <w:multiLevelType w:val="hybridMultilevel"/>
    <w:tmpl w:val="FF74969E"/>
    <w:lvl w:ilvl="0" w:tplc="D91A5E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DE44E4"/>
    <w:multiLevelType w:val="hybridMultilevel"/>
    <w:tmpl w:val="F7FE8856"/>
    <w:lvl w:ilvl="0" w:tplc="E1CC077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5800CA"/>
    <w:multiLevelType w:val="hybridMultilevel"/>
    <w:tmpl w:val="381CE366"/>
    <w:lvl w:ilvl="0" w:tplc="B69E660C">
      <w:start w:val="5"/>
      <w:numFmt w:val="bullet"/>
      <w:lvlText w:val="-"/>
      <w:lvlJc w:val="left"/>
      <w:pPr>
        <w:tabs>
          <w:tab w:val="num" w:pos="720"/>
        </w:tabs>
        <w:ind w:left="720" w:hanging="360"/>
      </w:pPr>
      <w:rPr>
        <w:rFonts w:ascii="Times New Roman" w:eastAsia="宋体" w:hAnsi="Times New Roman" w:cs="Times New Roman" w:hint="default"/>
      </w:rPr>
    </w:lvl>
    <w:lvl w:ilvl="1" w:tplc="3F92597A">
      <w:start w:val="54"/>
      <w:numFmt w:val="bullet"/>
      <w:lvlText w:val=""/>
      <w:lvlJc w:val="left"/>
      <w:pPr>
        <w:tabs>
          <w:tab w:val="num" w:pos="1440"/>
        </w:tabs>
        <w:ind w:left="1440" w:hanging="360"/>
      </w:pPr>
      <w:rPr>
        <w:rFonts w:ascii="Wingdings" w:hAnsi="Wingdings" w:hint="default"/>
      </w:rPr>
    </w:lvl>
    <w:lvl w:ilvl="2" w:tplc="FE34C9C0" w:tentative="1">
      <w:start w:val="1"/>
      <w:numFmt w:val="bullet"/>
      <w:lvlText w:val=""/>
      <w:lvlJc w:val="left"/>
      <w:pPr>
        <w:tabs>
          <w:tab w:val="num" w:pos="2160"/>
        </w:tabs>
        <w:ind w:left="2160" w:hanging="360"/>
      </w:pPr>
      <w:rPr>
        <w:rFonts w:ascii="Wingdings" w:hAnsi="Wingdings" w:hint="default"/>
      </w:rPr>
    </w:lvl>
    <w:lvl w:ilvl="3" w:tplc="7D34B370" w:tentative="1">
      <w:start w:val="1"/>
      <w:numFmt w:val="bullet"/>
      <w:lvlText w:val=""/>
      <w:lvlJc w:val="left"/>
      <w:pPr>
        <w:tabs>
          <w:tab w:val="num" w:pos="2880"/>
        </w:tabs>
        <w:ind w:left="2880" w:hanging="360"/>
      </w:pPr>
      <w:rPr>
        <w:rFonts w:ascii="Wingdings" w:hAnsi="Wingdings" w:hint="default"/>
      </w:rPr>
    </w:lvl>
    <w:lvl w:ilvl="4" w:tplc="68FE5546" w:tentative="1">
      <w:start w:val="1"/>
      <w:numFmt w:val="bullet"/>
      <w:lvlText w:val=""/>
      <w:lvlJc w:val="left"/>
      <w:pPr>
        <w:tabs>
          <w:tab w:val="num" w:pos="3600"/>
        </w:tabs>
        <w:ind w:left="3600" w:hanging="360"/>
      </w:pPr>
      <w:rPr>
        <w:rFonts w:ascii="Wingdings" w:hAnsi="Wingdings" w:hint="default"/>
      </w:rPr>
    </w:lvl>
    <w:lvl w:ilvl="5" w:tplc="E7543B64" w:tentative="1">
      <w:start w:val="1"/>
      <w:numFmt w:val="bullet"/>
      <w:lvlText w:val=""/>
      <w:lvlJc w:val="left"/>
      <w:pPr>
        <w:tabs>
          <w:tab w:val="num" w:pos="4320"/>
        </w:tabs>
        <w:ind w:left="4320" w:hanging="360"/>
      </w:pPr>
      <w:rPr>
        <w:rFonts w:ascii="Wingdings" w:hAnsi="Wingdings" w:hint="default"/>
      </w:rPr>
    </w:lvl>
    <w:lvl w:ilvl="6" w:tplc="F1FCFE92" w:tentative="1">
      <w:start w:val="1"/>
      <w:numFmt w:val="bullet"/>
      <w:lvlText w:val=""/>
      <w:lvlJc w:val="left"/>
      <w:pPr>
        <w:tabs>
          <w:tab w:val="num" w:pos="5040"/>
        </w:tabs>
        <w:ind w:left="5040" w:hanging="360"/>
      </w:pPr>
      <w:rPr>
        <w:rFonts w:ascii="Wingdings" w:hAnsi="Wingdings" w:hint="default"/>
      </w:rPr>
    </w:lvl>
    <w:lvl w:ilvl="7" w:tplc="B776BA60" w:tentative="1">
      <w:start w:val="1"/>
      <w:numFmt w:val="bullet"/>
      <w:lvlText w:val=""/>
      <w:lvlJc w:val="left"/>
      <w:pPr>
        <w:tabs>
          <w:tab w:val="num" w:pos="5760"/>
        </w:tabs>
        <w:ind w:left="5760" w:hanging="360"/>
      </w:pPr>
      <w:rPr>
        <w:rFonts w:ascii="Wingdings" w:hAnsi="Wingdings" w:hint="default"/>
      </w:rPr>
    </w:lvl>
    <w:lvl w:ilvl="8" w:tplc="6BFE6CE8" w:tentative="1">
      <w:start w:val="1"/>
      <w:numFmt w:val="bullet"/>
      <w:lvlText w:val=""/>
      <w:lvlJc w:val="left"/>
      <w:pPr>
        <w:tabs>
          <w:tab w:val="num" w:pos="6480"/>
        </w:tabs>
        <w:ind w:left="6480" w:hanging="360"/>
      </w:pPr>
      <w:rPr>
        <w:rFonts w:ascii="Wingdings" w:hAnsi="Wingdings" w:hint="default"/>
      </w:rPr>
    </w:lvl>
  </w:abstractNum>
  <w:abstractNum w:abstractNumId="3">
    <w:nsid w:val="096765C5"/>
    <w:multiLevelType w:val="hybridMultilevel"/>
    <w:tmpl w:val="9A5E7FFA"/>
    <w:lvl w:ilvl="0" w:tplc="A9E0974A">
      <w:start w:val="4"/>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3901E7"/>
    <w:multiLevelType w:val="hybridMultilevel"/>
    <w:tmpl w:val="04DCA92C"/>
    <w:lvl w:ilvl="0" w:tplc="B69E660C">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1376389"/>
    <w:multiLevelType w:val="hybridMultilevel"/>
    <w:tmpl w:val="7A1CFA52"/>
    <w:lvl w:ilvl="0" w:tplc="B69E660C">
      <w:start w:val="5"/>
      <w:numFmt w:val="bullet"/>
      <w:lvlText w:val="-"/>
      <w:lvlJc w:val="left"/>
      <w:pPr>
        <w:tabs>
          <w:tab w:val="num" w:pos="720"/>
        </w:tabs>
        <w:ind w:left="720" w:hanging="360"/>
      </w:pPr>
      <w:rPr>
        <w:rFonts w:ascii="Times New Roman" w:eastAsia="宋体" w:hAnsi="Times New Roman" w:cs="Times New Roman" w:hint="default"/>
      </w:rPr>
    </w:lvl>
    <w:lvl w:ilvl="1" w:tplc="0824BAF6" w:tentative="1">
      <w:start w:val="1"/>
      <w:numFmt w:val="bullet"/>
      <w:lvlText w:val=""/>
      <w:lvlJc w:val="left"/>
      <w:pPr>
        <w:tabs>
          <w:tab w:val="num" w:pos="1440"/>
        </w:tabs>
        <w:ind w:left="1440" w:hanging="360"/>
      </w:pPr>
      <w:rPr>
        <w:rFonts w:ascii="Wingdings" w:hAnsi="Wingdings" w:hint="default"/>
      </w:rPr>
    </w:lvl>
    <w:lvl w:ilvl="2" w:tplc="0396EF06" w:tentative="1">
      <w:start w:val="1"/>
      <w:numFmt w:val="bullet"/>
      <w:lvlText w:val=""/>
      <w:lvlJc w:val="left"/>
      <w:pPr>
        <w:tabs>
          <w:tab w:val="num" w:pos="2160"/>
        </w:tabs>
        <w:ind w:left="2160" w:hanging="360"/>
      </w:pPr>
      <w:rPr>
        <w:rFonts w:ascii="Wingdings" w:hAnsi="Wingdings" w:hint="default"/>
      </w:rPr>
    </w:lvl>
    <w:lvl w:ilvl="3" w:tplc="5B7863A8" w:tentative="1">
      <w:start w:val="1"/>
      <w:numFmt w:val="bullet"/>
      <w:lvlText w:val=""/>
      <w:lvlJc w:val="left"/>
      <w:pPr>
        <w:tabs>
          <w:tab w:val="num" w:pos="2880"/>
        </w:tabs>
        <w:ind w:left="2880" w:hanging="360"/>
      </w:pPr>
      <w:rPr>
        <w:rFonts w:ascii="Wingdings" w:hAnsi="Wingdings" w:hint="default"/>
      </w:rPr>
    </w:lvl>
    <w:lvl w:ilvl="4" w:tplc="9A0AFBD2" w:tentative="1">
      <w:start w:val="1"/>
      <w:numFmt w:val="bullet"/>
      <w:lvlText w:val=""/>
      <w:lvlJc w:val="left"/>
      <w:pPr>
        <w:tabs>
          <w:tab w:val="num" w:pos="3600"/>
        </w:tabs>
        <w:ind w:left="3600" w:hanging="360"/>
      </w:pPr>
      <w:rPr>
        <w:rFonts w:ascii="Wingdings" w:hAnsi="Wingdings" w:hint="default"/>
      </w:rPr>
    </w:lvl>
    <w:lvl w:ilvl="5" w:tplc="4CFA7FC6" w:tentative="1">
      <w:start w:val="1"/>
      <w:numFmt w:val="bullet"/>
      <w:lvlText w:val=""/>
      <w:lvlJc w:val="left"/>
      <w:pPr>
        <w:tabs>
          <w:tab w:val="num" w:pos="4320"/>
        </w:tabs>
        <w:ind w:left="4320" w:hanging="360"/>
      </w:pPr>
      <w:rPr>
        <w:rFonts w:ascii="Wingdings" w:hAnsi="Wingdings" w:hint="default"/>
      </w:rPr>
    </w:lvl>
    <w:lvl w:ilvl="6" w:tplc="5A722234" w:tentative="1">
      <w:start w:val="1"/>
      <w:numFmt w:val="bullet"/>
      <w:lvlText w:val=""/>
      <w:lvlJc w:val="left"/>
      <w:pPr>
        <w:tabs>
          <w:tab w:val="num" w:pos="5040"/>
        </w:tabs>
        <w:ind w:left="5040" w:hanging="360"/>
      </w:pPr>
      <w:rPr>
        <w:rFonts w:ascii="Wingdings" w:hAnsi="Wingdings" w:hint="default"/>
      </w:rPr>
    </w:lvl>
    <w:lvl w:ilvl="7" w:tplc="AFD04F3E" w:tentative="1">
      <w:start w:val="1"/>
      <w:numFmt w:val="bullet"/>
      <w:lvlText w:val=""/>
      <w:lvlJc w:val="left"/>
      <w:pPr>
        <w:tabs>
          <w:tab w:val="num" w:pos="5760"/>
        </w:tabs>
        <w:ind w:left="5760" w:hanging="360"/>
      </w:pPr>
      <w:rPr>
        <w:rFonts w:ascii="Wingdings" w:hAnsi="Wingdings" w:hint="default"/>
      </w:rPr>
    </w:lvl>
    <w:lvl w:ilvl="8" w:tplc="72767610" w:tentative="1">
      <w:start w:val="1"/>
      <w:numFmt w:val="bullet"/>
      <w:lvlText w:val=""/>
      <w:lvlJc w:val="left"/>
      <w:pPr>
        <w:tabs>
          <w:tab w:val="num" w:pos="6480"/>
        </w:tabs>
        <w:ind w:left="6480" w:hanging="360"/>
      </w:pPr>
      <w:rPr>
        <w:rFonts w:ascii="Wingdings" w:hAnsi="Wingdings" w:hint="default"/>
      </w:rPr>
    </w:lvl>
  </w:abstractNum>
  <w:abstractNum w:abstractNumId="6">
    <w:nsid w:val="58945E3F"/>
    <w:multiLevelType w:val="hybridMultilevel"/>
    <w:tmpl w:val="3B28BA10"/>
    <w:lvl w:ilvl="0" w:tplc="F57C4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412D03"/>
    <w:multiLevelType w:val="hybridMultilevel"/>
    <w:tmpl w:val="EE10A07E"/>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7D225BAF"/>
    <w:multiLevelType w:val="hybridMultilevel"/>
    <w:tmpl w:val="C0806E42"/>
    <w:lvl w:ilvl="0" w:tplc="09043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8"/>
  </w:num>
  <w:num w:numId="4">
    <w:abstractNumId w:val="6"/>
  </w:num>
  <w:num w:numId="5">
    <w:abstractNumId w:val="5"/>
  </w:num>
  <w:num w:numId="6">
    <w:abstractNumId w:val="2"/>
  </w:num>
  <w:num w:numId="7">
    <w:abstractNumId w:val="1"/>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0B19"/>
    <w:rsid w:val="00003427"/>
    <w:rsid w:val="00013652"/>
    <w:rsid w:val="000179B0"/>
    <w:rsid w:val="00021884"/>
    <w:rsid w:val="00036239"/>
    <w:rsid w:val="00040546"/>
    <w:rsid w:val="000512A2"/>
    <w:rsid w:val="00051D63"/>
    <w:rsid w:val="00063F95"/>
    <w:rsid w:val="000762AC"/>
    <w:rsid w:val="00080E63"/>
    <w:rsid w:val="00086666"/>
    <w:rsid w:val="000870B1"/>
    <w:rsid w:val="00087B9D"/>
    <w:rsid w:val="000A1ABB"/>
    <w:rsid w:val="000B7FC3"/>
    <w:rsid w:val="000C5233"/>
    <w:rsid w:val="000D4C78"/>
    <w:rsid w:val="000E0071"/>
    <w:rsid w:val="000E2180"/>
    <w:rsid w:val="000E66FB"/>
    <w:rsid w:val="000F3001"/>
    <w:rsid w:val="001001CC"/>
    <w:rsid w:val="00100B06"/>
    <w:rsid w:val="00101F8E"/>
    <w:rsid w:val="00110E6F"/>
    <w:rsid w:val="00110F3C"/>
    <w:rsid w:val="00111394"/>
    <w:rsid w:val="00111FA6"/>
    <w:rsid w:val="00124218"/>
    <w:rsid w:val="00127F0C"/>
    <w:rsid w:val="00130572"/>
    <w:rsid w:val="00130A2D"/>
    <w:rsid w:val="00130E7D"/>
    <w:rsid w:val="00146923"/>
    <w:rsid w:val="0016139D"/>
    <w:rsid w:val="001857AD"/>
    <w:rsid w:val="0019781B"/>
    <w:rsid w:val="001A37CC"/>
    <w:rsid w:val="001B269E"/>
    <w:rsid w:val="001B5934"/>
    <w:rsid w:val="001B7E26"/>
    <w:rsid w:val="001D3955"/>
    <w:rsid w:val="001D4055"/>
    <w:rsid w:val="001F2D16"/>
    <w:rsid w:val="001F6B1B"/>
    <w:rsid w:val="001F7391"/>
    <w:rsid w:val="00203A26"/>
    <w:rsid w:val="00210412"/>
    <w:rsid w:val="002150EA"/>
    <w:rsid w:val="00217E81"/>
    <w:rsid w:val="00221109"/>
    <w:rsid w:val="002236B7"/>
    <w:rsid w:val="002264AB"/>
    <w:rsid w:val="002300EC"/>
    <w:rsid w:val="00237374"/>
    <w:rsid w:val="00240E94"/>
    <w:rsid w:val="002550FC"/>
    <w:rsid w:val="00260B45"/>
    <w:rsid w:val="00261DF9"/>
    <w:rsid w:val="002657B6"/>
    <w:rsid w:val="002775E0"/>
    <w:rsid w:val="00281136"/>
    <w:rsid w:val="00282926"/>
    <w:rsid w:val="00284897"/>
    <w:rsid w:val="002864DA"/>
    <w:rsid w:val="00294881"/>
    <w:rsid w:val="00295C3E"/>
    <w:rsid w:val="002A2221"/>
    <w:rsid w:val="002A7BB8"/>
    <w:rsid w:val="002B14BC"/>
    <w:rsid w:val="002B64BF"/>
    <w:rsid w:val="002E0462"/>
    <w:rsid w:val="002F17FE"/>
    <w:rsid w:val="002F4863"/>
    <w:rsid w:val="002F4F50"/>
    <w:rsid w:val="002F5633"/>
    <w:rsid w:val="002F58A8"/>
    <w:rsid w:val="003015BF"/>
    <w:rsid w:val="0030599B"/>
    <w:rsid w:val="003137D9"/>
    <w:rsid w:val="00320184"/>
    <w:rsid w:val="003237C8"/>
    <w:rsid w:val="00334003"/>
    <w:rsid w:val="003364E6"/>
    <w:rsid w:val="00337412"/>
    <w:rsid w:val="00340C1F"/>
    <w:rsid w:val="00342A36"/>
    <w:rsid w:val="003457F9"/>
    <w:rsid w:val="003464EF"/>
    <w:rsid w:val="00347F17"/>
    <w:rsid w:val="003579BD"/>
    <w:rsid w:val="00360D2A"/>
    <w:rsid w:val="0036707A"/>
    <w:rsid w:val="00377972"/>
    <w:rsid w:val="0038126D"/>
    <w:rsid w:val="00381B93"/>
    <w:rsid w:val="0038346A"/>
    <w:rsid w:val="00392178"/>
    <w:rsid w:val="0039349E"/>
    <w:rsid w:val="003978F6"/>
    <w:rsid w:val="003A01B5"/>
    <w:rsid w:val="003A452B"/>
    <w:rsid w:val="003A7CEE"/>
    <w:rsid w:val="003B61E7"/>
    <w:rsid w:val="003B76E6"/>
    <w:rsid w:val="003C18DA"/>
    <w:rsid w:val="003D011C"/>
    <w:rsid w:val="003E42A3"/>
    <w:rsid w:val="003F0ADF"/>
    <w:rsid w:val="003F0D50"/>
    <w:rsid w:val="003F1076"/>
    <w:rsid w:val="003F3CD3"/>
    <w:rsid w:val="004039A4"/>
    <w:rsid w:val="004079FA"/>
    <w:rsid w:val="00411C7A"/>
    <w:rsid w:val="00413F0A"/>
    <w:rsid w:val="00416E59"/>
    <w:rsid w:val="004178DD"/>
    <w:rsid w:val="00424630"/>
    <w:rsid w:val="00426631"/>
    <w:rsid w:val="004353F6"/>
    <w:rsid w:val="00440C7F"/>
    <w:rsid w:val="004415BC"/>
    <w:rsid w:val="00443B3B"/>
    <w:rsid w:val="004507D8"/>
    <w:rsid w:val="0045497E"/>
    <w:rsid w:val="00466D88"/>
    <w:rsid w:val="004808F3"/>
    <w:rsid w:val="00486181"/>
    <w:rsid w:val="004864F5"/>
    <w:rsid w:val="004929D4"/>
    <w:rsid w:val="004A4330"/>
    <w:rsid w:val="004B0178"/>
    <w:rsid w:val="004B5EA3"/>
    <w:rsid w:val="004B771B"/>
    <w:rsid w:val="004C0625"/>
    <w:rsid w:val="004C7F07"/>
    <w:rsid w:val="004D1D50"/>
    <w:rsid w:val="004E3F1A"/>
    <w:rsid w:val="004E45F3"/>
    <w:rsid w:val="004E72AF"/>
    <w:rsid w:val="004F3C57"/>
    <w:rsid w:val="00500412"/>
    <w:rsid w:val="005100AF"/>
    <w:rsid w:val="0051073B"/>
    <w:rsid w:val="00535D3C"/>
    <w:rsid w:val="00535D48"/>
    <w:rsid w:val="00554018"/>
    <w:rsid w:val="00555E4A"/>
    <w:rsid w:val="00563DC3"/>
    <w:rsid w:val="00564FB3"/>
    <w:rsid w:val="0056746E"/>
    <w:rsid w:val="00574BE6"/>
    <w:rsid w:val="00582F56"/>
    <w:rsid w:val="0058678B"/>
    <w:rsid w:val="005A1C2A"/>
    <w:rsid w:val="005B189C"/>
    <w:rsid w:val="005B5F6B"/>
    <w:rsid w:val="005C1FB6"/>
    <w:rsid w:val="005D0FD4"/>
    <w:rsid w:val="005D1333"/>
    <w:rsid w:val="005D48C1"/>
    <w:rsid w:val="005D627B"/>
    <w:rsid w:val="005E07F4"/>
    <w:rsid w:val="005E0C0B"/>
    <w:rsid w:val="005F42B4"/>
    <w:rsid w:val="005F48F1"/>
    <w:rsid w:val="00607546"/>
    <w:rsid w:val="00610DB6"/>
    <w:rsid w:val="00612A86"/>
    <w:rsid w:val="006329E5"/>
    <w:rsid w:val="006331C2"/>
    <w:rsid w:val="00635E10"/>
    <w:rsid w:val="0064184B"/>
    <w:rsid w:val="0064422B"/>
    <w:rsid w:val="0064609E"/>
    <w:rsid w:val="00660C99"/>
    <w:rsid w:val="0066296D"/>
    <w:rsid w:val="00663881"/>
    <w:rsid w:val="00674737"/>
    <w:rsid w:val="00674DCD"/>
    <w:rsid w:val="00692FD3"/>
    <w:rsid w:val="0069639C"/>
    <w:rsid w:val="006B5C60"/>
    <w:rsid w:val="006B7761"/>
    <w:rsid w:val="006C788A"/>
    <w:rsid w:val="006D1575"/>
    <w:rsid w:val="006D4617"/>
    <w:rsid w:val="006D47E4"/>
    <w:rsid w:val="006E4609"/>
    <w:rsid w:val="006E49E9"/>
    <w:rsid w:val="00703605"/>
    <w:rsid w:val="00705613"/>
    <w:rsid w:val="0070722D"/>
    <w:rsid w:val="007128B4"/>
    <w:rsid w:val="00714AEA"/>
    <w:rsid w:val="007200AC"/>
    <w:rsid w:val="00724CF6"/>
    <w:rsid w:val="00724D5C"/>
    <w:rsid w:val="00732E96"/>
    <w:rsid w:val="00763F95"/>
    <w:rsid w:val="0077592B"/>
    <w:rsid w:val="0077668A"/>
    <w:rsid w:val="00782840"/>
    <w:rsid w:val="007859D7"/>
    <w:rsid w:val="0079644B"/>
    <w:rsid w:val="007A1E39"/>
    <w:rsid w:val="007B48EA"/>
    <w:rsid w:val="007B7967"/>
    <w:rsid w:val="007C37C3"/>
    <w:rsid w:val="007C5B90"/>
    <w:rsid w:val="007C60C1"/>
    <w:rsid w:val="007C6F82"/>
    <w:rsid w:val="007D2538"/>
    <w:rsid w:val="007E547A"/>
    <w:rsid w:val="007E6795"/>
    <w:rsid w:val="007F0049"/>
    <w:rsid w:val="00800823"/>
    <w:rsid w:val="0080098C"/>
    <w:rsid w:val="00801CEB"/>
    <w:rsid w:val="008040A1"/>
    <w:rsid w:val="00820F63"/>
    <w:rsid w:val="00823E9F"/>
    <w:rsid w:val="00826675"/>
    <w:rsid w:val="00826B00"/>
    <w:rsid w:val="0082746F"/>
    <w:rsid w:val="00831A25"/>
    <w:rsid w:val="00833522"/>
    <w:rsid w:val="00845F51"/>
    <w:rsid w:val="00847496"/>
    <w:rsid w:val="00850240"/>
    <w:rsid w:val="008511C8"/>
    <w:rsid w:val="0085437A"/>
    <w:rsid w:val="00856681"/>
    <w:rsid w:val="0088388C"/>
    <w:rsid w:val="00883D75"/>
    <w:rsid w:val="008932E1"/>
    <w:rsid w:val="0089480E"/>
    <w:rsid w:val="00894C71"/>
    <w:rsid w:val="00897052"/>
    <w:rsid w:val="008A1B84"/>
    <w:rsid w:val="008B1016"/>
    <w:rsid w:val="008B12D3"/>
    <w:rsid w:val="008B508C"/>
    <w:rsid w:val="008B5326"/>
    <w:rsid w:val="008C2963"/>
    <w:rsid w:val="008D3056"/>
    <w:rsid w:val="008D541C"/>
    <w:rsid w:val="008E473B"/>
    <w:rsid w:val="008F2BD0"/>
    <w:rsid w:val="008F33F7"/>
    <w:rsid w:val="008F4143"/>
    <w:rsid w:val="00903111"/>
    <w:rsid w:val="009051E4"/>
    <w:rsid w:val="00913297"/>
    <w:rsid w:val="009136CB"/>
    <w:rsid w:val="009219B2"/>
    <w:rsid w:val="00921B3F"/>
    <w:rsid w:val="0092574D"/>
    <w:rsid w:val="00934E9C"/>
    <w:rsid w:val="00940609"/>
    <w:rsid w:val="00956A08"/>
    <w:rsid w:val="00962C17"/>
    <w:rsid w:val="0096642C"/>
    <w:rsid w:val="00970845"/>
    <w:rsid w:val="00970BD4"/>
    <w:rsid w:val="00973AB9"/>
    <w:rsid w:val="00987494"/>
    <w:rsid w:val="00995178"/>
    <w:rsid w:val="009A13E3"/>
    <w:rsid w:val="009A405A"/>
    <w:rsid w:val="009B386F"/>
    <w:rsid w:val="009B4DDA"/>
    <w:rsid w:val="009B509E"/>
    <w:rsid w:val="009C3F54"/>
    <w:rsid w:val="009C453F"/>
    <w:rsid w:val="009C6A81"/>
    <w:rsid w:val="009D14DF"/>
    <w:rsid w:val="009D5010"/>
    <w:rsid w:val="009F59D2"/>
    <w:rsid w:val="009F5B00"/>
    <w:rsid w:val="009F7702"/>
    <w:rsid w:val="00A13BB3"/>
    <w:rsid w:val="00A169C3"/>
    <w:rsid w:val="00A17178"/>
    <w:rsid w:val="00A30C46"/>
    <w:rsid w:val="00A34B8D"/>
    <w:rsid w:val="00A41DC4"/>
    <w:rsid w:val="00A65092"/>
    <w:rsid w:val="00A6616F"/>
    <w:rsid w:val="00A664A2"/>
    <w:rsid w:val="00A70A80"/>
    <w:rsid w:val="00A74600"/>
    <w:rsid w:val="00A74695"/>
    <w:rsid w:val="00A76B06"/>
    <w:rsid w:val="00A771F4"/>
    <w:rsid w:val="00AA1769"/>
    <w:rsid w:val="00AA64A4"/>
    <w:rsid w:val="00AB55A5"/>
    <w:rsid w:val="00AD078C"/>
    <w:rsid w:val="00AE2F59"/>
    <w:rsid w:val="00AF2D75"/>
    <w:rsid w:val="00AF4C05"/>
    <w:rsid w:val="00AF7EAD"/>
    <w:rsid w:val="00B10873"/>
    <w:rsid w:val="00B20D42"/>
    <w:rsid w:val="00B21AD3"/>
    <w:rsid w:val="00B2775D"/>
    <w:rsid w:val="00B34EF2"/>
    <w:rsid w:val="00B63ACE"/>
    <w:rsid w:val="00B64F26"/>
    <w:rsid w:val="00B65A68"/>
    <w:rsid w:val="00B755AC"/>
    <w:rsid w:val="00B85D45"/>
    <w:rsid w:val="00B96075"/>
    <w:rsid w:val="00BA26F7"/>
    <w:rsid w:val="00BA3706"/>
    <w:rsid w:val="00BA4660"/>
    <w:rsid w:val="00BB0743"/>
    <w:rsid w:val="00BB295D"/>
    <w:rsid w:val="00BB4618"/>
    <w:rsid w:val="00BB47C9"/>
    <w:rsid w:val="00BC001B"/>
    <w:rsid w:val="00BC7409"/>
    <w:rsid w:val="00BE56F6"/>
    <w:rsid w:val="00C03A1F"/>
    <w:rsid w:val="00C06628"/>
    <w:rsid w:val="00C1246D"/>
    <w:rsid w:val="00C12D19"/>
    <w:rsid w:val="00C21AAE"/>
    <w:rsid w:val="00C449E4"/>
    <w:rsid w:val="00C61AD1"/>
    <w:rsid w:val="00C65E20"/>
    <w:rsid w:val="00C66725"/>
    <w:rsid w:val="00C66BA9"/>
    <w:rsid w:val="00C66CEC"/>
    <w:rsid w:val="00C740D2"/>
    <w:rsid w:val="00C7438D"/>
    <w:rsid w:val="00C75F2A"/>
    <w:rsid w:val="00C81591"/>
    <w:rsid w:val="00C83CEA"/>
    <w:rsid w:val="00C9275B"/>
    <w:rsid w:val="00C935B3"/>
    <w:rsid w:val="00C95516"/>
    <w:rsid w:val="00CA60C5"/>
    <w:rsid w:val="00CB711D"/>
    <w:rsid w:val="00CC0B19"/>
    <w:rsid w:val="00CC339C"/>
    <w:rsid w:val="00CC3AD2"/>
    <w:rsid w:val="00CC575F"/>
    <w:rsid w:val="00CD7349"/>
    <w:rsid w:val="00CE0513"/>
    <w:rsid w:val="00CE79AB"/>
    <w:rsid w:val="00CF05A7"/>
    <w:rsid w:val="00CF2709"/>
    <w:rsid w:val="00CF3424"/>
    <w:rsid w:val="00D005FE"/>
    <w:rsid w:val="00D02D67"/>
    <w:rsid w:val="00D05712"/>
    <w:rsid w:val="00D13138"/>
    <w:rsid w:val="00D1429D"/>
    <w:rsid w:val="00D1505B"/>
    <w:rsid w:val="00D2120F"/>
    <w:rsid w:val="00D223D9"/>
    <w:rsid w:val="00D23401"/>
    <w:rsid w:val="00D2543F"/>
    <w:rsid w:val="00D2749B"/>
    <w:rsid w:val="00D3207D"/>
    <w:rsid w:val="00D4023D"/>
    <w:rsid w:val="00D40B81"/>
    <w:rsid w:val="00D52FA3"/>
    <w:rsid w:val="00D548BD"/>
    <w:rsid w:val="00D55680"/>
    <w:rsid w:val="00D93A8C"/>
    <w:rsid w:val="00DB6A86"/>
    <w:rsid w:val="00DC4F7D"/>
    <w:rsid w:val="00DC7A7C"/>
    <w:rsid w:val="00DD1936"/>
    <w:rsid w:val="00DD316E"/>
    <w:rsid w:val="00DD33AD"/>
    <w:rsid w:val="00DD58C1"/>
    <w:rsid w:val="00DE035E"/>
    <w:rsid w:val="00DE7DE0"/>
    <w:rsid w:val="00DF11E7"/>
    <w:rsid w:val="00DF343C"/>
    <w:rsid w:val="00E06532"/>
    <w:rsid w:val="00E1266B"/>
    <w:rsid w:val="00E1384B"/>
    <w:rsid w:val="00E45F89"/>
    <w:rsid w:val="00E509F2"/>
    <w:rsid w:val="00E5236D"/>
    <w:rsid w:val="00E54BFE"/>
    <w:rsid w:val="00E55849"/>
    <w:rsid w:val="00E55A05"/>
    <w:rsid w:val="00E61A33"/>
    <w:rsid w:val="00E65A8F"/>
    <w:rsid w:val="00E81C80"/>
    <w:rsid w:val="00E86871"/>
    <w:rsid w:val="00E87248"/>
    <w:rsid w:val="00EA0035"/>
    <w:rsid w:val="00EA32B0"/>
    <w:rsid w:val="00EA3D20"/>
    <w:rsid w:val="00EB3FE6"/>
    <w:rsid w:val="00EB46BC"/>
    <w:rsid w:val="00EB737E"/>
    <w:rsid w:val="00EC209D"/>
    <w:rsid w:val="00ED622D"/>
    <w:rsid w:val="00ED746A"/>
    <w:rsid w:val="00ED75A0"/>
    <w:rsid w:val="00EE2BEA"/>
    <w:rsid w:val="00EF0F5C"/>
    <w:rsid w:val="00EF3486"/>
    <w:rsid w:val="00EF4375"/>
    <w:rsid w:val="00F07B62"/>
    <w:rsid w:val="00F11EB8"/>
    <w:rsid w:val="00F12BED"/>
    <w:rsid w:val="00F133C0"/>
    <w:rsid w:val="00F21B72"/>
    <w:rsid w:val="00F25057"/>
    <w:rsid w:val="00F30ECC"/>
    <w:rsid w:val="00F40FEA"/>
    <w:rsid w:val="00F41700"/>
    <w:rsid w:val="00F43954"/>
    <w:rsid w:val="00F44B9C"/>
    <w:rsid w:val="00F472C6"/>
    <w:rsid w:val="00F50226"/>
    <w:rsid w:val="00F508EF"/>
    <w:rsid w:val="00F55C75"/>
    <w:rsid w:val="00F63F11"/>
    <w:rsid w:val="00F77AE4"/>
    <w:rsid w:val="00F80208"/>
    <w:rsid w:val="00F8086B"/>
    <w:rsid w:val="00F820FB"/>
    <w:rsid w:val="00FA31A2"/>
    <w:rsid w:val="00FA4E28"/>
    <w:rsid w:val="00FB2718"/>
    <w:rsid w:val="00FB4226"/>
    <w:rsid w:val="00FB51AB"/>
    <w:rsid w:val="00FB79DC"/>
    <w:rsid w:val="00FD1471"/>
    <w:rsid w:val="00FD79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B19"/>
    <w:pPr>
      <w:widowControl w:val="0"/>
      <w:jc w:val="both"/>
    </w:pPr>
    <w:rPr>
      <w:rFonts w:ascii="Calibri" w:eastAsia="宋体" w:hAnsi="Calibri" w:cs="Times New Roman"/>
    </w:rPr>
  </w:style>
  <w:style w:type="paragraph" w:styleId="1">
    <w:name w:val="heading 1"/>
    <w:basedOn w:val="a"/>
    <w:next w:val="a"/>
    <w:link w:val="1Char"/>
    <w:qFormat/>
    <w:rsid w:val="00CC0B19"/>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0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0B19"/>
    <w:rPr>
      <w:sz w:val="18"/>
      <w:szCs w:val="18"/>
    </w:rPr>
  </w:style>
  <w:style w:type="paragraph" w:styleId="a4">
    <w:name w:val="footer"/>
    <w:basedOn w:val="a"/>
    <w:link w:val="Char0"/>
    <w:uiPriority w:val="99"/>
    <w:semiHidden/>
    <w:unhideWhenUsed/>
    <w:rsid w:val="00CC0B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0B19"/>
    <w:rPr>
      <w:sz w:val="18"/>
      <w:szCs w:val="18"/>
    </w:rPr>
  </w:style>
  <w:style w:type="character" w:customStyle="1" w:styleId="1Char">
    <w:name w:val="标题 1 Char"/>
    <w:basedOn w:val="a0"/>
    <w:link w:val="1"/>
    <w:rsid w:val="00CC0B19"/>
    <w:rPr>
      <w:rFonts w:ascii="Times New Roman" w:eastAsia="宋体" w:hAnsi="Times New Roman" w:cs="Times New Roman"/>
      <w:b/>
      <w:bCs/>
      <w:kern w:val="44"/>
      <w:sz w:val="44"/>
      <w:szCs w:val="44"/>
    </w:rPr>
  </w:style>
  <w:style w:type="paragraph" w:styleId="a5">
    <w:name w:val="List Paragraph"/>
    <w:basedOn w:val="a"/>
    <w:uiPriority w:val="34"/>
    <w:qFormat/>
    <w:rsid w:val="00CC0B19"/>
    <w:pPr>
      <w:ind w:firstLineChars="200" w:firstLine="420"/>
    </w:pPr>
  </w:style>
  <w:style w:type="paragraph" w:styleId="a6">
    <w:name w:val="Body Text"/>
    <w:basedOn w:val="a"/>
    <w:link w:val="Char1"/>
    <w:rsid w:val="00CC0B19"/>
    <w:pPr>
      <w:spacing w:after="120"/>
    </w:pPr>
    <w:rPr>
      <w:rFonts w:ascii="Times New Roman" w:hAnsi="Times New Roman"/>
      <w:szCs w:val="24"/>
    </w:rPr>
  </w:style>
  <w:style w:type="character" w:customStyle="1" w:styleId="Char1">
    <w:name w:val="正文文本 Char"/>
    <w:basedOn w:val="a0"/>
    <w:link w:val="a6"/>
    <w:rsid w:val="00CC0B19"/>
    <w:rPr>
      <w:rFonts w:ascii="Times New Roman" w:eastAsia="宋体" w:hAnsi="Times New Roman" w:cs="Times New Roman"/>
      <w:szCs w:val="24"/>
    </w:rPr>
  </w:style>
  <w:style w:type="paragraph" w:styleId="a7">
    <w:name w:val="Balloon Text"/>
    <w:basedOn w:val="a"/>
    <w:link w:val="Char2"/>
    <w:uiPriority w:val="99"/>
    <w:semiHidden/>
    <w:unhideWhenUsed/>
    <w:rsid w:val="00CC0B19"/>
    <w:rPr>
      <w:sz w:val="18"/>
      <w:szCs w:val="18"/>
    </w:rPr>
  </w:style>
  <w:style w:type="character" w:customStyle="1" w:styleId="Char2">
    <w:name w:val="批注框文本 Char"/>
    <w:basedOn w:val="a0"/>
    <w:link w:val="a7"/>
    <w:uiPriority w:val="99"/>
    <w:semiHidden/>
    <w:rsid w:val="00CC0B1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2017-11-15T00:31:00Z</dcterms:created>
  <dcterms:modified xsi:type="dcterms:W3CDTF">2017-11-15T00:37:00Z</dcterms:modified>
</cp:coreProperties>
</file>